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7F" w:rsidRPr="00556A9D" w:rsidRDefault="00981C7F" w:rsidP="00F411DE">
      <w:pPr>
        <w:jc w:val="both"/>
        <w:rPr>
          <w:rFonts w:ascii="Arial Narrow" w:hAnsi="Arial Narrow"/>
          <w:iCs/>
          <w:color w:val="000000" w:themeColor="text1"/>
          <w:sz w:val="28"/>
        </w:rPr>
      </w:pPr>
      <w:r w:rsidRPr="00556A9D">
        <w:rPr>
          <w:rFonts w:ascii="Arial Narrow" w:hAnsi="Arial Narrow"/>
          <w:iCs/>
          <w:color w:val="000000" w:themeColor="text1"/>
          <w:sz w:val="28"/>
        </w:rPr>
        <w:tab/>
      </w:r>
    </w:p>
    <w:p w:rsidR="000676B8" w:rsidRDefault="000676B8" w:rsidP="00F411DE">
      <w:pPr>
        <w:pStyle w:val="Frspaiere"/>
        <w:jc w:val="both"/>
      </w:pPr>
    </w:p>
    <w:p w:rsidR="000676B8" w:rsidRPr="00787D1C" w:rsidRDefault="000676B8" w:rsidP="00F411DE">
      <w:pPr>
        <w:pStyle w:val="Frspaiere"/>
        <w:jc w:val="both"/>
        <w:rPr>
          <w:rFonts w:asciiTheme="minorHAnsi" w:hAnsiTheme="minorHAnsi" w:cstheme="minorHAnsi"/>
        </w:rPr>
      </w:pPr>
    </w:p>
    <w:p w:rsidR="005F308B" w:rsidRPr="00787D1C" w:rsidRDefault="00981C7F" w:rsidP="00FA61C7">
      <w:pPr>
        <w:pStyle w:val="Frspaiere"/>
        <w:jc w:val="center"/>
        <w:rPr>
          <w:rFonts w:asciiTheme="minorHAnsi" w:hAnsiTheme="minorHAnsi" w:cstheme="minorHAnsi"/>
          <w:b/>
        </w:rPr>
      </w:pPr>
      <w:r w:rsidRPr="00787D1C">
        <w:rPr>
          <w:rFonts w:asciiTheme="minorHAnsi" w:hAnsiTheme="minorHAnsi" w:cstheme="minorHAnsi"/>
          <w:b/>
        </w:rPr>
        <w:t xml:space="preserve">Raport financiar </w:t>
      </w:r>
      <w:r w:rsidR="00556A9D" w:rsidRPr="00787D1C">
        <w:rPr>
          <w:rFonts w:asciiTheme="minorHAnsi" w:hAnsiTheme="minorHAnsi" w:cstheme="minorHAnsi"/>
          <w:b/>
        </w:rPr>
        <w:t>prezentat Adunării Generale</w:t>
      </w:r>
    </w:p>
    <w:p w:rsidR="00981C7F" w:rsidRPr="00787D1C" w:rsidRDefault="005F308B" w:rsidP="00FA61C7">
      <w:pPr>
        <w:pStyle w:val="Frspaiere"/>
        <w:jc w:val="center"/>
        <w:rPr>
          <w:rFonts w:asciiTheme="minorHAnsi" w:hAnsiTheme="minorHAnsi" w:cstheme="minorHAnsi"/>
          <w:b/>
        </w:rPr>
      </w:pPr>
      <w:r w:rsidRPr="00787D1C">
        <w:rPr>
          <w:rFonts w:asciiTheme="minorHAnsi" w:hAnsiTheme="minorHAnsi" w:cstheme="minorHAnsi"/>
          <w:b/>
        </w:rPr>
        <w:t>a Academiei de Științe Tehnice din Romania</w:t>
      </w:r>
    </w:p>
    <w:p w:rsidR="00556A9D" w:rsidRPr="00787D1C" w:rsidRDefault="005F308B" w:rsidP="00FA61C7">
      <w:pPr>
        <w:pStyle w:val="Frspaiere"/>
        <w:jc w:val="center"/>
        <w:rPr>
          <w:rFonts w:asciiTheme="minorHAnsi" w:hAnsiTheme="minorHAnsi" w:cstheme="minorHAnsi"/>
          <w:b/>
        </w:rPr>
      </w:pPr>
      <w:r w:rsidRPr="00787D1C">
        <w:rPr>
          <w:rFonts w:asciiTheme="minorHAnsi" w:hAnsiTheme="minorHAnsi" w:cstheme="minorHAnsi"/>
          <w:b/>
        </w:rPr>
        <w:t>luna iunie 2020</w:t>
      </w:r>
    </w:p>
    <w:p w:rsidR="00556A9D" w:rsidRPr="00787D1C" w:rsidRDefault="00556A9D" w:rsidP="00F411DE">
      <w:pPr>
        <w:pStyle w:val="Frspaiere"/>
        <w:jc w:val="both"/>
        <w:rPr>
          <w:rFonts w:asciiTheme="minorHAnsi" w:hAnsiTheme="minorHAnsi" w:cstheme="minorHAnsi"/>
        </w:rPr>
      </w:pPr>
    </w:p>
    <w:p w:rsidR="00981C7F" w:rsidRPr="00787D1C" w:rsidRDefault="00981C7F" w:rsidP="00F411DE">
      <w:pPr>
        <w:pStyle w:val="Listparagraf"/>
        <w:ind w:left="1647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0676B8" w:rsidRPr="00787D1C" w:rsidRDefault="00981C7F" w:rsidP="00F411DE">
      <w:pPr>
        <w:pStyle w:val="Titlu3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7D1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051183" w:rsidRPr="00787D1C" w:rsidRDefault="00981C7F" w:rsidP="00F411DE">
      <w:pPr>
        <w:pStyle w:val="Titlu3"/>
        <w:shd w:val="clear" w:color="auto" w:fill="FFFFFF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</w:pPr>
      <w:r w:rsidRPr="0078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6A9D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Raportul</w:t>
      </w:r>
      <w:r w:rsidR="00051183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 xml:space="preserve"> cuprinde:</w:t>
      </w:r>
    </w:p>
    <w:p w:rsidR="00051183" w:rsidRPr="00787D1C" w:rsidRDefault="00051183" w:rsidP="00F411DE">
      <w:pPr>
        <w:pStyle w:val="Listparagraf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</w:pPr>
      <w:r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Execuția buget</w:t>
      </w:r>
      <w:r w:rsidR="0010342A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ului de venituri si cheltuieli</w:t>
      </w:r>
      <w:r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 xml:space="preserve"> pe anul 201</w:t>
      </w:r>
      <w:r w:rsidR="001D5763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9</w:t>
      </w:r>
      <w:r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;</w:t>
      </w:r>
    </w:p>
    <w:p w:rsidR="00051183" w:rsidRPr="00787D1C" w:rsidRDefault="00051183" w:rsidP="00F411DE">
      <w:pPr>
        <w:pStyle w:val="Listparagraf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</w:pPr>
      <w:r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 xml:space="preserve">Bugetul de venituri si cheltuieli </w:t>
      </w:r>
      <w:r w:rsidR="000676B8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aprobat</w:t>
      </w:r>
      <w:r w:rsidR="004750F0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 xml:space="preserve"> </w:t>
      </w:r>
      <w:r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pe</w:t>
      </w:r>
      <w:r w:rsidR="000676B8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ntru</w:t>
      </w:r>
      <w:r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 xml:space="preserve"> anul 20</w:t>
      </w:r>
      <w:r w:rsidR="001D5763" w:rsidRPr="00787D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  <w:t>20</w:t>
      </w:r>
      <w:r w:rsidR="005B49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B49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  <w:t>si</w:t>
      </w:r>
      <w:proofErr w:type="spellEnd"/>
      <w:r w:rsidR="005B49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  <w:t xml:space="preserve"> perspective </w:t>
      </w:r>
      <w:proofErr w:type="spellStart"/>
      <w:r w:rsidR="005B49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  <w:t>pentru</w:t>
      </w:r>
      <w:proofErr w:type="spellEnd"/>
      <w:r w:rsidR="005B49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B49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  <w:t>anul</w:t>
      </w:r>
      <w:proofErr w:type="spellEnd"/>
      <w:r w:rsidR="005B49B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GB"/>
        </w:rPr>
        <w:t xml:space="preserve"> 2021.</w:t>
      </w:r>
    </w:p>
    <w:p w:rsidR="00556A9D" w:rsidRPr="00787D1C" w:rsidRDefault="00556A9D" w:rsidP="00F411DE">
      <w:pPr>
        <w:pStyle w:val="Listparagraf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ro-RO"/>
        </w:rPr>
      </w:pPr>
    </w:p>
    <w:p w:rsidR="00985554" w:rsidRPr="00787D1C" w:rsidRDefault="0010342A" w:rsidP="00F411DE">
      <w:pPr>
        <w:pStyle w:val="Listparagraf"/>
        <w:numPr>
          <w:ilvl w:val="0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87D1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ro-RO"/>
        </w:rPr>
        <w:t>Execuția bugetului de venituri si cheltuieli pe anul 201</w:t>
      </w:r>
      <w:r w:rsidR="001D5763" w:rsidRPr="00787D1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val="ro-RO"/>
        </w:rPr>
        <w:t>9</w:t>
      </w:r>
    </w:p>
    <w:p w:rsidR="00051183" w:rsidRPr="00787D1C" w:rsidRDefault="00051183" w:rsidP="00F411DE">
      <w:pPr>
        <w:pStyle w:val="Listparagraf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87D1C" w:rsidRDefault="00981C7F" w:rsidP="002957D4">
      <w:pPr>
        <w:pStyle w:val="Frspaiere"/>
        <w:jc w:val="both"/>
        <w:rPr>
          <w:rFonts w:asciiTheme="minorHAnsi" w:hAnsiTheme="minorHAnsi" w:cstheme="minorHAnsi"/>
          <w:b/>
        </w:rPr>
      </w:pPr>
      <w:r w:rsidRPr="00787D1C">
        <w:rPr>
          <w:rFonts w:asciiTheme="minorHAnsi" w:hAnsiTheme="minorHAnsi" w:cstheme="minorHAnsi"/>
        </w:rPr>
        <w:tab/>
        <w:t xml:space="preserve">In </w:t>
      </w:r>
      <w:r w:rsidR="00833E1C" w:rsidRPr="00787D1C">
        <w:rPr>
          <w:rFonts w:asciiTheme="minorHAnsi" w:hAnsiTheme="minorHAnsi" w:cstheme="minorHAnsi"/>
        </w:rPr>
        <w:t>anul</w:t>
      </w:r>
      <w:r w:rsidR="00E4413D" w:rsidRPr="00787D1C">
        <w:rPr>
          <w:rFonts w:asciiTheme="minorHAnsi" w:hAnsiTheme="minorHAnsi" w:cstheme="minorHAnsi"/>
        </w:rPr>
        <w:t xml:space="preserve"> 201</w:t>
      </w:r>
      <w:r w:rsidR="001D5763" w:rsidRPr="00787D1C">
        <w:rPr>
          <w:rFonts w:asciiTheme="minorHAnsi" w:hAnsiTheme="minorHAnsi" w:cstheme="minorHAnsi"/>
        </w:rPr>
        <w:t>9</w:t>
      </w:r>
      <w:r w:rsidR="00E4413D" w:rsidRPr="00787D1C">
        <w:rPr>
          <w:rFonts w:asciiTheme="minorHAnsi" w:hAnsiTheme="minorHAnsi" w:cstheme="minorHAnsi"/>
        </w:rPr>
        <w:t xml:space="preserve"> </w:t>
      </w:r>
      <w:r w:rsidRPr="00787D1C">
        <w:rPr>
          <w:rFonts w:asciiTheme="minorHAnsi" w:hAnsiTheme="minorHAnsi" w:cstheme="minorHAnsi"/>
        </w:rPr>
        <w:t>A</w:t>
      </w:r>
      <w:r w:rsidR="003F510B" w:rsidRPr="00787D1C">
        <w:rPr>
          <w:rFonts w:asciiTheme="minorHAnsi" w:hAnsiTheme="minorHAnsi" w:cstheme="minorHAnsi"/>
        </w:rPr>
        <w:t>cademia de Științe Tehnice din Romania</w:t>
      </w:r>
      <w:r w:rsidRPr="00787D1C">
        <w:rPr>
          <w:rFonts w:asciiTheme="minorHAnsi" w:hAnsiTheme="minorHAnsi" w:cstheme="minorHAnsi"/>
        </w:rPr>
        <w:t xml:space="preserve"> a </w:t>
      </w:r>
      <w:r w:rsidR="001D5763" w:rsidRPr="00787D1C">
        <w:rPr>
          <w:rFonts w:asciiTheme="minorHAnsi" w:hAnsiTheme="minorHAnsi" w:cstheme="minorHAnsi"/>
        </w:rPr>
        <w:t>avut</w:t>
      </w:r>
      <w:r w:rsidR="004750F0" w:rsidRPr="00787D1C">
        <w:rPr>
          <w:rFonts w:asciiTheme="minorHAnsi" w:hAnsiTheme="minorHAnsi" w:cstheme="minorHAnsi"/>
        </w:rPr>
        <w:t xml:space="preserve"> de</w:t>
      </w:r>
      <w:r w:rsidR="00637B03" w:rsidRPr="00787D1C">
        <w:rPr>
          <w:rFonts w:asciiTheme="minorHAnsi" w:hAnsiTheme="minorHAnsi" w:cstheme="minorHAnsi"/>
        </w:rPr>
        <w:t xml:space="preserve"> un </w:t>
      </w:r>
      <w:r w:rsidR="001D5763" w:rsidRPr="00787D1C">
        <w:rPr>
          <w:rFonts w:asciiTheme="minorHAnsi" w:hAnsiTheme="minorHAnsi" w:cstheme="minorHAnsi"/>
        </w:rPr>
        <w:t>buget aprobat in valoare de 4.189.887</w:t>
      </w:r>
      <w:r w:rsidR="00637B03" w:rsidRPr="00787D1C">
        <w:rPr>
          <w:rFonts w:asciiTheme="minorHAnsi" w:hAnsiTheme="minorHAnsi" w:cstheme="minorHAnsi"/>
        </w:rPr>
        <w:t xml:space="preserve"> lei</w:t>
      </w:r>
      <w:r w:rsidR="004750F0" w:rsidRPr="00787D1C">
        <w:rPr>
          <w:rFonts w:asciiTheme="minorHAnsi" w:hAnsiTheme="minorHAnsi" w:cstheme="minorHAnsi"/>
        </w:rPr>
        <w:t>,</w:t>
      </w:r>
      <w:r w:rsidR="00D06C41" w:rsidRPr="00787D1C">
        <w:rPr>
          <w:rFonts w:asciiTheme="minorHAnsi" w:hAnsiTheme="minorHAnsi" w:cstheme="minorHAnsi"/>
        </w:rPr>
        <w:t xml:space="preserve"> </w:t>
      </w:r>
      <w:r w:rsidR="001D5763" w:rsidRPr="00787D1C">
        <w:rPr>
          <w:rFonts w:asciiTheme="minorHAnsi" w:hAnsiTheme="minorHAnsi" w:cstheme="minorHAnsi"/>
        </w:rPr>
        <w:t xml:space="preserve">cuprinzând venituri </w:t>
      </w:r>
      <w:r w:rsidR="00A53385" w:rsidRPr="00787D1C">
        <w:rPr>
          <w:rFonts w:asciiTheme="minorHAnsi" w:hAnsiTheme="minorHAnsi" w:cstheme="minorHAnsi"/>
        </w:rPr>
        <w:t>din subvenții in valoare de 3.</w:t>
      </w:r>
      <w:r w:rsidR="00A1274F">
        <w:rPr>
          <w:rFonts w:asciiTheme="minorHAnsi" w:hAnsiTheme="minorHAnsi" w:cstheme="minorHAnsi"/>
        </w:rPr>
        <w:t>885.887</w:t>
      </w:r>
      <w:r w:rsidR="004750F0" w:rsidRPr="00787D1C">
        <w:rPr>
          <w:rFonts w:asciiTheme="minorHAnsi" w:hAnsiTheme="minorHAnsi" w:cstheme="minorHAnsi"/>
        </w:rPr>
        <w:t xml:space="preserve"> </w:t>
      </w:r>
      <w:r w:rsidRPr="00787D1C">
        <w:rPr>
          <w:rFonts w:asciiTheme="minorHAnsi" w:hAnsiTheme="minorHAnsi" w:cstheme="minorHAnsi"/>
        </w:rPr>
        <w:t>lei</w:t>
      </w:r>
      <w:r w:rsidR="00A53385" w:rsidRPr="00787D1C">
        <w:rPr>
          <w:rFonts w:asciiTheme="minorHAnsi" w:hAnsiTheme="minorHAnsi" w:cstheme="minorHAnsi"/>
        </w:rPr>
        <w:t xml:space="preserve"> si venituri </w:t>
      </w:r>
      <w:r w:rsidR="00787D1C">
        <w:rPr>
          <w:rFonts w:asciiTheme="minorHAnsi" w:hAnsiTheme="minorHAnsi" w:cstheme="minorHAnsi"/>
        </w:rPr>
        <w:t xml:space="preserve">proprii </w:t>
      </w:r>
      <w:r w:rsidR="00A53385" w:rsidRPr="00787D1C">
        <w:rPr>
          <w:rFonts w:asciiTheme="minorHAnsi" w:hAnsiTheme="minorHAnsi" w:cstheme="minorHAnsi"/>
        </w:rPr>
        <w:t>in valoare de 304.000 lei</w:t>
      </w:r>
      <w:r w:rsidR="00A53385" w:rsidRPr="00787D1C">
        <w:rPr>
          <w:rFonts w:asciiTheme="minorHAnsi" w:hAnsiTheme="minorHAnsi" w:cstheme="minorHAnsi"/>
          <w:b/>
        </w:rPr>
        <w:t xml:space="preserve">. </w:t>
      </w:r>
    </w:p>
    <w:p w:rsidR="00560DF3" w:rsidRPr="00787D1C" w:rsidRDefault="00787D1C" w:rsidP="00787D1C">
      <w:pPr>
        <w:pStyle w:val="Frspaiere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</w:t>
      </w:r>
      <w:r w:rsidR="00A53385" w:rsidRPr="00787D1C">
        <w:rPr>
          <w:rFonts w:asciiTheme="minorHAnsi" w:hAnsiTheme="minorHAnsi" w:cstheme="minorHAnsi"/>
        </w:rPr>
        <w:t>u fost</w:t>
      </w:r>
      <w:r>
        <w:rPr>
          <w:rFonts w:asciiTheme="minorHAnsi" w:hAnsiTheme="minorHAnsi" w:cstheme="minorHAnsi"/>
        </w:rPr>
        <w:t xml:space="preserve"> realizate venituri</w:t>
      </w:r>
      <w:r w:rsidR="00A53385" w:rsidRPr="00787D1C">
        <w:rPr>
          <w:rFonts w:asciiTheme="minorHAnsi" w:hAnsiTheme="minorHAnsi" w:cstheme="minorHAnsi"/>
        </w:rPr>
        <w:t xml:space="preserve"> in valoare totala de 3.</w:t>
      </w:r>
      <w:r w:rsidR="00517601" w:rsidRPr="00787D1C">
        <w:rPr>
          <w:rFonts w:asciiTheme="minorHAnsi" w:hAnsiTheme="minorHAnsi" w:cstheme="minorHAnsi"/>
        </w:rPr>
        <w:t>902.107</w:t>
      </w:r>
      <w:r w:rsidR="00A53385" w:rsidRPr="00787D1C">
        <w:rPr>
          <w:rFonts w:asciiTheme="minorHAnsi" w:hAnsiTheme="minorHAnsi" w:cstheme="minorHAnsi"/>
        </w:rPr>
        <w:t xml:space="preserve"> lei, din care </w:t>
      </w:r>
      <w:r w:rsidRPr="00787D1C">
        <w:rPr>
          <w:rFonts w:asciiTheme="minorHAnsi" w:hAnsiTheme="minorHAnsi" w:cstheme="minorHAnsi"/>
        </w:rPr>
        <w:t>3.885.887</w:t>
      </w:r>
      <w:r>
        <w:rPr>
          <w:rFonts w:asciiTheme="minorHAnsi" w:hAnsiTheme="minorHAnsi" w:cstheme="minorHAnsi"/>
        </w:rPr>
        <w:t xml:space="preserve"> lei din </w:t>
      </w:r>
      <w:r w:rsidR="00560DF3" w:rsidRPr="00787D1C">
        <w:rPr>
          <w:rFonts w:asciiTheme="minorHAnsi" w:hAnsiTheme="minorHAnsi" w:cstheme="minorHAnsi"/>
        </w:rPr>
        <w:t>subvenți</w:t>
      </w:r>
      <w:r>
        <w:rPr>
          <w:rFonts w:asciiTheme="minorHAnsi" w:hAnsiTheme="minorHAnsi" w:cstheme="minorHAnsi"/>
        </w:rPr>
        <w:t>i</w:t>
      </w:r>
      <w:r w:rsidR="00A53385" w:rsidRPr="00787D1C">
        <w:rPr>
          <w:rFonts w:asciiTheme="minorHAnsi" w:hAnsiTheme="minorHAnsi" w:cstheme="minorHAnsi"/>
        </w:rPr>
        <w:t xml:space="preserve"> si 16.</w:t>
      </w:r>
      <w:r w:rsidR="00560DF3" w:rsidRPr="00787D1C">
        <w:rPr>
          <w:rFonts w:asciiTheme="minorHAnsi" w:hAnsiTheme="minorHAnsi" w:cstheme="minorHAnsi"/>
        </w:rPr>
        <w:t xml:space="preserve">220 lei </w:t>
      </w:r>
      <w:r>
        <w:rPr>
          <w:rFonts w:asciiTheme="minorHAnsi" w:hAnsiTheme="minorHAnsi" w:cstheme="minorHAnsi"/>
        </w:rPr>
        <w:t xml:space="preserve">din </w:t>
      </w:r>
      <w:r w:rsidR="00560DF3" w:rsidRPr="00787D1C">
        <w:rPr>
          <w:rFonts w:asciiTheme="minorHAnsi" w:hAnsiTheme="minorHAnsi" w:cstheme="minorHAnsi"/>
        </w:rPr>
        <w:t>venituri</w:t>
      </w:r>
      <w:r>
        <w:rPr>
          <w:rFonts w:asciiTheme="minorHAnsi" w:hAnsiTheme="minorHAnsi" w:cstheme="minorHAnsi"/>
        </w:rPr>
        <w:t xml:space="preserve"> proprii (cotizații ale membrilor ASTR si alte venituri)</w:t>
      </w:r>
      <w:r w:rsidR="00560DF3" w:rsidRPr="00787D1C">
        <w:rPr>
          <w:rFonts w:asciiTheme="minorHAnsi" w:hAnsiTheme="minorHAnsi" w:cstheme="minorHAnsi"/>
        </w:rPr>
        <w:t>.</w:t>
      </w:r>
    </w:p>
    <w:p w:rsidR="002957D4" w:rsidRDefault="00560DF3" w:rsidP="00F411DE">
      <w:pPr>
        <w:pStyle w:val="Frspaiere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ab/>
      </w:r>
    </w:p>
    <w:p w:rsidR="000676B8" w:rsidRPr="00787D1C" w:rsidRDefault="005B49B4" w:rsidP="002957D4">
      <w:pPr>
        <w:pStyle w:val="Frspaiere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bugetul aprobat pe anul 2019 au fost prevăzute cheltuieli in valoare totala de </w:t>
      </w:r>
      <w:r w:rsidR="00787D1C">
        <w:rPr>
          <w:rFonts w:asciiTheme="minorHAnsi" w:hAnsiTheme="minorHAnsi" w:cstheme="minorHAnsi"/>
        </w:rPr>
        <w:t xml:space="preserve"> 4.189.887 lei, din care</w:t>
      </w:r>
      <w:r w:rsidR="00560DF3" w:rsidRPr="00787D1C">
        <w:rPr>
          <w:rFonts w:asciiTheme="minorHAnsi" w:hAnsiTheme="minorHAnsi" w:cstheme="minorHAnsi"/>
        </w:rPr>
        <w:t xml:space="preserve"> 118.000 lei </w:t>
      </w:r>
      <w:r>
        <w:rPr>
          <w:rFonts w:asciiTheme="minorHAnsi" w:hAnsiTheme="minorHAnsi" w:cstheme="minorHAnsi"/>
        </w:rPr>
        <w:t>-</w:t>
      </w:r>
      <w:r w:rsidR="00560DF3" w:rsidRPr="00787D1C">
        <w:rPr>
          <w:rFonts w:asciiTheme="minorHAnsi" w:hAnsiTheme="minorHAnsi" w:cstheme="minorHAnsi"/>
        </w:rPr>
        <w:t xml:space="preserve"> </w:t>
      </w:r>
      <w:r w:rsidR="00787D1C" w:rsidRPr="00787D1C">
        <w:rPr>
          <w:rFonts w:asciiTheme="minorHAnsi" w:hAnsiTheme="minorHAnsi" w:cstheme="minorHAnsi"/>
        </w:rPr>
        <w:t>cheltuieli</w:t>
      </w:r>
      <w:r w:rsidR="00560DF3" w:rsidRPr="00787D1C">
        <w:rPr>
          <w:rFonts w:asciiTheme="minorHAnsi" w:hAnsiTheme="minorHAnsi" w:cstheme="minorHAnsi"/>
        </w:rPr>
        <w:t xml:space="preserve"> de personal, 162.084 lei </w:t>
      </w:r>
      <w:r w:rsidR="00787D1C">
        <w:rPr>
          <w:rFonts w:asciiTheme="minorHAnsi" w:hAnsiTheme="minorHAnsi" w:cstheme="minorHAnsi"/>
        </w:rPr>
        <w:t>-</w:t>
      </w:r>
      <w:r w:rsidR="00560DF3" w:rsidRPr="00787D1C">
        <w:rPr>
          <w:rFonts w:asciiTheme="minorHAnsi" w:hAnsiTheme="minorHAnsi" w:cstheme="minorHAnsi"/>
        </w:rPr>
        <w:t xml:space="preserve"> cheltuieli cu bunuri si servicii, 3.861.803 lei pentru plata </w:t>
      </w:r>
      <w:r w:rsidR="00787D1C" w:rsidRPr="00787D1C">
        <w:rPr>
          <w:rFonts w:asciiTheme="minorHAnsi" w:hAnsiTheme="minorHAnsi" w:cstheme="minorHAnsi"/>
        </w:rPr>
        <w:t>indemnizațiilor</w:t>
      </w:r>
      <w:r w:rsidR="00560DF3" w:rsidRPr="00787D1C">
        <w:rPr>
          <w:rFonts w:asciiTheme="minorHAnsi" w:hAnsiTheme="minorHAnsi" w:cstheme="minorHAnsi"/>
        </w:rPr>
        <w:t xml:space="preserve"> membrilor ASTR si 24.000 lei pentru cheltuieli de capital.</w:t>
      </w:r>
    </w:p>
    <w:p w:rsidR="002957D4" w:rsidRPr="00787D1C" w:rsidRDefault="00560DF3" w:rsidP="002957D4">
      <w:pPr>
        <w:pStyle w:val="Frspaiere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ab/>
      </w:r>
      <w:r w:rsidR="002957D4">
        <w:rPr>
          <w:rFonts w:asciiTheme="minorHAnsi" w:hAnsiTheme="minorHAnsi" w:cstheme="minorHAnsi"/>
        </w:rPr>
        <w:t xml:space="preserve">Au fost realizate cheltuieli </w:t>
      </w:r>
      <w:r w:rsidR="005B49B4">
        <w:rPr>
          <w:rFonts w:asciiTheme="minorHAnsi" w:hAnsiTheme="minorHAnsi" w:cstheme="minorHAnsi"/>
        </w:rPr>
        <w:t>totale in valoare de</w:t>
      </w:r>
      <w:r w:rsidRPr="00787D1C">
        <w:rPr>
          <w:rFonts w:asciiTheme="minorHAnsi" w:hAnsiTheme="minorHAnsi" w:cstheme="minorHAnsi"/>
        </w:rPr>
        <w:t xml:space="preserve"> 3.917.343 lei, din care: 107.997 lei cheltuieli de personal, 82.329 lei cheltuieli cu bunuri si servicii, 3.653.748 lei cheltuieli cu plata </w:t>
      </w:r>
      <w:r w:rsidR="002957D4" w:rsidRPr="00787D1C">
        <w:rPr>
          <w:rFonts w:asciiTheme="minorHAnsi" w:hAnsiTheme="minorHAnsi" w:cstheme="minorHAnsi"/>
        </w:rPr>
        <w:t>indemnizațiilor</w:t>
      </w:r>
      <w:r w:rsidRPr="00787D1C">
        <w:rPr>
          <w:rFonts w:asciiTheme="minorHAnsi" w:hAnsiTheme="minorHAnsi" w:cstheme="minorHAnsi"/>
        </w:rPr>
        <w:t xml:space="preserve"> membrilor ASTR si 23.197 lei cheltuieli de capital.</w:t>
      </w:r>
    </w:p>
    <w:p w:rsidR="00560DF3" w:rsidRPr="00787D1C" w:rsidRDefault="00CA1116" w:rsidP="00F411DE">
      <w:pPr>
        <w:pStyle w:val="Frspaiere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ab/>
        <w:t>In categoria bunuril</w:t>
      </w:r>
      <w:r w:rsidR="002957D4">
        <w:rPr>
          <w:rFonts w:asciiTheme="minorHAnsi" w:hAnsiTheme="minorHAnsi" w:cstheme="minorHAnsi"/>
        </w:rPr>
        <w:t>or</w:t>
      </w:r>
      <w:r w:rsidRPr="00787D1C">
        <w:rPr>
          <w:rFonts w:asciiTheme="minorHAnsi" w:hAnsiTheme="minorHAnsi" w:cstheme="minorHAnsi"/>
        </w:rPr>
        <w:t xml:space="preserve"> si serviciil</w:t>
      </w:r>
      <w:r w:rsidR="002957D4">
        <w:rPr>
          <w:rFonts w:asciiTheme="minorHAnsi" w:hAnsiTheme="minorHAnsi" w:cstheme="minorHAnsi"/>
        </w:rPr>
        <w:t>or</w:t>
      </w:r>
      <w:r w:rsidRPr="00787D1C">
        <w:rPr>
          <w:rFonts w:asciiTheme="minorHAnsi" w:hAnsiTheme="minorHAnsi" w:cstheme="minorHAnsi"/>
        </w:rPr>
        <w:t xml:space="preserve"> </w:t>
      </w:r>
      <w:r w:rsidR="002957D4">
        <w:rPr>
          <w:rFonts w:asciiTheme="minorHAnsi" w:hAnsiTheme="minorHAnsi" w:cstheme="minorHAnsi"/>
        </w:rPr>
        <w:t>s-au efectuat cheltuieli pentru</w:t>
      </w:r>
      <w:r w:rsidR="002957D4">
        <w:rPr>
          <w:rFonts w:asciiTheme="minorHAnsi" w:hAnsiTheme="minorHAnsi" w:cstheme="minorHAnsi"/>
          <w:lang w:val="en-GB"/>
        </w:rPr>
        <w:t>:</w:t>
      </w:r>
      <w:r w:rsidR="002957D4">
        <w:rPr>
          <w:rFonts w:asciiTheme="minorHAnsi" w:hAnsiTheme="minorHAnsi" w:cstheme="minorHAnsi"/>
        </w:rPr>
        <w:t xml:space="preserve"> plata</w:t>
      </w:r>
      <w:r w:rsidRPr="00787D1C">
        <w:rPr>
          <w:rFonts w:asciiTheme="minorHAnsi" w:hAnsiTheme="minorHAnsi" w:cstheme="minorHAnsi"/>
        </w:rPr>
        <w:t xml:space="preserve"> serviciil</w:t>
      </w:r>
      <w:r w:rsidR="002957D4">
        <w:rPr>
          <w:rFonts w:asciiTheme="minorHAnsi" w:hAnsiTheme="minorHAnsi" w:cstheme="minorHAnsi"/>
        </w:rPr>
        <w:t>or</w:t>
      </w:r>
      <w:r w:rsidR="006C3632" w:rsidRPr="00787D1C">
        <w:rPr>
          <w:rFonts w:asciiTheme="minorHAnsi" w:hAnsiTheme="minorHAnsi" w:cstheme="minorHAnsi"/>
        </w:rPr>
        <w:t xml:space="preserve"> </w:t>
      </w:r>
      <w:r w:rsidR="002957D4">
        <w:rPr>
          <w:rFonts w:asciiTheme="minorHAnsi" w:hAnsiTheme="minorHAnsi" w:cstheme="minorHAnsi"/>
        </w:rPr>
        <w:t>de asistenta</w:t>
      </w:r>
      <w:r w:rsidRPr="00787D1C">
        <w:rPr>
          <w:rFonts w:asciiTheme="minorHAnsi" w:hAnsiTheme="minorHAnsi" w:cstheme="minorHAnsi"/>
        </w:rPr>
        <w:t xml:space="preserve"> </w:t>
      </w:r>
      <w:r w:rsidR="006C3632" w:rsidRPr="00787D1C">
        <w:rPr>
          <w:rFonts w:asciiTheme="minorHAnsi" w:hAnsiTheme="minorHAnsi" w:cstheme="minorHAnsi"/>
        </w:rPr>
        <w:t xml:space="preserve">tehnica </w:t>
      </w:r>
      <w:r w:rsidR="002957D4">
        <w:rPr>
          <w:rFonts w:asciiTheme="minorHAnsi" w:hAnsiTheme="minorHAnsi" w:cstheme="minorHAnsi"/>
        </w:rPr>
        <w:t xml:space="preserve">si </w:t>
      </w:r>
      <w:r w:rsidR="002957D4" w:rsidRPr="00787D1C">
        <w:rPr>
          <w:rFonts w:asciiTheme="minorHAnsi" w:hAnsiTheme="minorHAnsi" w:cstheme="minorHAnsi"/>
        </w:rPr>
        <w:t>mentenanța</w:t>
      </w:r>
      <w:r w:rsidRPr="00787D1C">
        <w:rPr>
          <w:rFonts w:asciiTheme="minorHAnsi" w:hAnsiTheme="minorHAnsi" w:cstheme="minorHAnsi"/>
        </w:rPr>
        <w:t xml:space="preserve"> </w:t>
      </w:r>
      <w:r w:rsidR="002957D4">
        <w:rPr>
          <w:rFonts w:asciiTheme="minorHAnsi" w:hAnsiTheme="minorHAnsi" w:cstheme="minorHAnsi"/>
        </w:rPr>
        <w:t>pentru</w:t>
      </w:r>
      <w:r w:rsidRPr="00787D1C">
        <w:rPr>
          <w:rFonts w:asciiTheme="minorHAnsi" w:hAnsiTheme="minorHAnsi" w:cstheme="minorHAnsi"/>
        </w:rPr>
        <w:t xml:space="preserve"> administrare</w:t>
      </w:r>
      <w:r w:rsidR="002957D4">
        <w:rPr>
          <w:rFonts w:asciiTheme="minorHAnsi" w:hAnsiTheme="minorHAnsi" w:cstheme="minorHAnsi"/>
        </w:rPr>
        <w:t>a</w:t>
      </w:r>
      <w:r w:rsidRPr="00787D1C">
        <w:rPr>
          <w:rFonts w:asciiTheme="minorHAnsi" w:hAnsiTheme="minorHAnsi" w:cstheme="minorHAnsi"/>
        </w:rPr>
        <w:t xml:space="preserve"> site</w:t>
      </w:r>
      <w:r w:rsidR="002957D4">
        <w:rPr>
          <w:rFonts w:asciiTheme="minorHAnsi" w:hAnsiTheme="minorHAnsi" w:cstheme="minorHAnsi"/>
        </w:rPr>
        <w:t>-ului ASTR</w:t>
      </w:r>
      <w:r w:rsidR="006C3632" w:rsidRPr="00787D1C">
        <w:rPr>
          <w:rFonts w:asciiTheme="minorHAnsi" w:hAnsiTheme="minorHAnsi" w:cstheme="minorHAnsi"/>
        </w:rPr>
        <w:t>, precum si a celor de</w:t>
      </w:r>
      <w:r w:rsidRPr="00787D1C">
        <w:rPr>
          <w:rFonts w:asciiTheme="minorHAnsi" w:hAnsiTheme="minorHAnsi" w:cstheme="minorHAnsi"/>
        </w:rPr>
        <w:t xml:space="preserve"> contabilitate, </w:t>
      </w:r>
      <w:r w:rsidR="002957D4">
        <w:rPr>
          <w:rFonts w:asciiTheme="minorHAnsi" w:hAnsiTheme="minorHAnsi" w:cstheme="minorHAnsi"/>
        </w:rPr>
        <w:t xml:space="preserve">pentru </w:t>
      </w:r>
      <w:r w:rsidR="006C3632" w:rsidRPr="00787D1C">
        <w:rPr>
          <w:rFonts w:asciiTheme="minorHAnsi" w:hAnsiTheme="minorHAnsi" w:cstheme="minorHAnsi"/>
        </w:rPr>
        <w:t xml:space="preserve">publicarea  </w:t>
      </w:r>
      <w:r w:rsidR="002957D4" w:rsidRPr="00787D1C">
        <w:rPr>
          <w:rFonts w:asciiTheme="minorHAnsi" w:hAnsiTheme="minorHAnsi" w:cstheme="minorHAnsi"/>
        </w:rPr>
        <w:t>lucrărilor</w:t>
      </w:r>
      <w:r w:rsidR="006C3632" w:rsidRPr="00787D1C">
        <w:rPr>
          <w:rFonts w:asciiTheme="minorHAnsi" w:hAnsiTheme="minorHAnsi" w:cstheme="minorHAnsi"/>
        </w:rPr>
        <w:t xml:space="preserve"> </w:t>
      </w:r>
      <w:r w:rsidR="002957D4">
        <w:rPr>
          <w:rFonts w:asciiTheme="minorHAnsi" w:hAnsiTheme="minorHAnsi" w:cstheme="minorHAnsi"/>
        </w:rPr>
        <w:t>C</w:t>
      </w:r>
      <w:r w:rsidR="002957D4" w:rsidRPr="00787D1C">
        <w:rPr>
          <w:rFonts w:asciiTheme="minorHAnsi" w:hAnsiTheme="minorHAnsi" w:cstheme="minorHAnsi"/>
        </w:rPr>
        <w:t>onferinței</w:t>
      </w:r>
      <w:r w:rsidR="006C3632" w:rsidRPr="00787D1C">
        <w:rPr>
          <w:rFonts w:asciiTheme="minorHAnsi" w:hAnsiTheme="minorHAnsi" w:cstheme="minorHAnsi"/>
        </w:rPr>
        <w:t xml:space="preserve"> ASTR </w:t>
      </w:r>
      <w:r w:rsidR="002957D4">
        <w:rPr>
          <w:rFonts w:asciiTheme="minorHAnsi" w:hAnsiTheme="minorHAnsi" w:cstheme="minorHAnsi"/>
        </w:rPr>
        <w:t xml:space="preserve">din anul </w:t>
      </w:r>
      <w:r w:rsidR="002957D4" w:rsidRPr="00787D1C">
        <w:rPr>
          <w:rFonts w:asciiTheme="minorHAnsi" w:hAnsiTheme="minorHAnsi" w:cstheme="minorHAnsi"/>
        </w:rPr>
        <w:t>2018</w:t>
      </w:r>
      <w:r w:rsidR="002957D4">
        <w:rPr>
          <w:rFonts w:asciiTheme="minorHAnsi" w:hAnsiTheme="minorHAnsi" w:cstheme="minorHAnsi"/>
        </w:rPr>
        <w:t xml:space="preserve"> susținuta</w:t>
      </w:r>
      <w:r w:rsidR="006C3632" w:rsidRPr="00787D1C">
        <w:rPr>
          <w:rFonts w:asciiTheme="minorHAnsi" w:hAnsiTheme="minorHAnsi" w:cstheme="minorHAnsi"/>
        </w:rPr>
        <w:t xml:space="preserve"> la </w:t>
      </w:r>
      <w:r w:rsidR="002957D4" w:rsidRPr="00787D1C">
        <w:rPr>
          <w:rFonts w:asciiTheme="minorHAnsi" w:hAnsiTheme="minorHAnsi" w:cstheme="minorHAnsi"/>
        </w:rPr>
        <w:t>Ploiești</w:t>
      </w:r>
      <w:r w:rsidR="006C3632" w:rsidRPr="00787D1C">
        <w:rPr>
          <w:rFonts w:asciiTheme="minorHAnsi" w:hAnsiTheme="minorHAnsi" w:cstheme="minorHAnsi"/>
        </w:rPr>
        <w:t xml:space="preserve">, </w:t>
      </w:r>
      <w:r w:rsidR="002957D4">
        <w:rPr>
          <w:rFonts w:asciiTheme="minorHAnsi" w:hAnsiTheme="minorHAnsi" w:cstheme="minorHAnsi"/>
        </w:rPr>
        <w:t xml:space="preserve">pentru </w:t>
      </w:r>
      <w:r w:rsidR="006C3632" w:rsidRPr="00787D1C">
        <w:rPr>
          <w:rFonts w:asciiTheme="minorHAnsi" w:hAnsiTheme="minorHAnsi" w:cstheme="minorHAnsi"/>
        </w:rPr>
        <w:t xml:space="preserve">publicarea volumelor Journal of Engineering </w:t>
      </w:r>
      <w:proofErr w:type="spellStart"/>
      <w:r w:rsidR="006C3632" w:rsidRPr="00787D1C">
        <w:rPr>
          <w:rFonts w:asciiTheme="minorHAnsi" w:hAnsiTheme="minorHAnsi" w:cstheme="minorHAnsi"/>
        </w:rPr>
        <w:t>Sciences</w:t>
      </w:r>
      <w:proofErr w:type="spellEnd"/>
      <w:r w:rsidR="006C3632" w:rsidRPr="00787D1C">
        <w:rPr>
          <w:rFonts w:asciiTheme="minorHAnsi" w:hAnsiTheme="minorHAnsi" w:cstheme="minorHAnsi"/>
        </w:rPr>
        <w:t xml:space="preserve"> </w:t>
      </w:r>
      <w:proofErr w:type="spellStart"/>
      <w:r w:rsidR="006C3632" w:rsidRPr="00787D1C">
        <w:rPr>
          <w:rFonts w:asciiTheme="minorHAnsi" w:hAnsiTheme="minorHAnsi" w:cstheme="minorHAnsi"/>
        </w:rPr>
        <w:t>and</w:t>
      </w:r>
      <w:proofErr w:type="spellEnd"/>
      <w:r w:rsidR="006C3632" w:rsidRPr="00787D1C">
        <w:rPr>
          <w:rFonts w:asciiTheme="minorHAnsi" w:hAnsiTheme="minorHAnsi" w:cstheme="minorHAnsi"/>
        </w:rPr>
        <w:t xml:space="preserve"> </w:t>
      </w:r>
      <w:proofErr w:type="spellStart"/>
      <w:r w:rsidR="006C3632" w:rsidRPr="00787D1C">
        <w:rPr>
          <w:rFonts w:asciiTheme="minorHAnsi" w:hAnsiTheme="minorHAnsi" w:cstheme="minorHAnsi"/>
        </w:rPr>
        <w:t>Innovation</w:t>
      </w:r>
      <w:proofErr w:type="spellEnd"/>
      <w:r w:rsidR="006C3632" w:rsidRPr="00787D1C">
        <w:rPr>
          <w:rFonts w:asciiTheme="minorHAnsi" w:hAnsiTheme="minorHAnsi" w:cstheme="minorHAnsi"/>
        </w:rPr>
        <w:t xml:space="preserve"> (JESI),</w:t>
      </w:r>
      <w:r w:rsidR="002957D4">
        <w:rPr>
          <w:rFonts w:asciiTheme="minorHAnsi" w:hAnsiTheme="minorHAnsi" w:cstheme="minorHAnsi"/>
        </w:rPr>
        <w:t xml:space="preserve"> pentru</w:t>
      </w:r>
      <w:r w:rsidR="006C3632" w:rsidRPr="00787D1C">
        <w:rPr>
          <w:rFonts w:asciiTheme="minorHAnsi" w:hAnsiTheme="minorHAnsi" w:cstheme="minorHAnsi"/>
        </w:rPr>
        <w:t xml:space="preserve"> </w:t>
      </w:r>
      <w:r w:rsidR="00B94E72" w:rsidRPr="00787D1C">
        <w:rPr>
          <w:rFonts w:asciiTheme="minorHAnsi" w:hAnsiTheme="minorHAnsi" w:cstheme="minorHAnsi"/>
        </w:rPr>
        <w:t xml:space="preserve">cheltuielile cu deplasarea membrilor ASTR la </w:t>
      </w:r>
      <w:r w:rsidR="002957D4" w:rsidRPr="00787D1C">
        <w:rPr>
          <w:rFonts w:asciiTheme="minorHAnsi" w:hAnsiTheme="minorHAnsi" w:cstheme="minorHAnsi"/>
        </w:rPr>
        <w:t>Conferința</w:t>
      </w:r>
      <w:r w:rsidR="00B94E72" w:rsidRPr="00787D1C">
        <w:rPr>
          <w:rFonts w:asciiTheme="minorHAnsi" w:hAnsiTheme="minorHAnsi" w:cstheme="minorHAnsi"/>
        </w:rPr>
        <w:t xml:space="preserve"> anuala </w:t>
      </w:r>
      <w:r w:rsidR="002957D4" w:rsidRPr="00787D1C">
        <w:rPr>
          <w:rFonts w:asciiTheme="minorHAnsi" w:hAnsiTheme="minorHAnsi" w:cstheme="minorHAnsi"/>
        </w:rPr>
        <w:t>2019</w:t>
      </w:r>
      <w:r w:rsidR="002957D4">
        <w:rPr>
          <w:rFonts w:asciiTheme="minorHAnsi" w:hAnsiTheme="minorHAnsi" w:cstheme="minorHAnsi"/>
        </w:rPr>
        <w:t xml:space="preserve"> </w:t>
      </w:r>
      <w:r w:rsidR="002957D4" w:rsidRPr="00787D1C">
        <w:rPr>
          <w:rFonts w:asciiTheme="minorHAnsi" w:hAnsiTheme="minorHAnsi" w:cstheme="minorHAnsi"/>
        </w:rPr>
        <w:t>desfășurata</w:t>
      </w:r>
      <w:r w:rsidR="00B94E72" w:rsidRPr="00787D1C">
        <w:rPr>
          <w:rFonts w:asciiTheme="minorHAnsi" w:hAnsiTheme="minorHAnsi" w:cstheme="minorHAnsi"/>
        </w:rPr>
        <w:t xml:space="preserve"> la </w:t>
      </w:r>
      <w:r w:rsidR="002957D4" w:rsidRPr="00787D1C">
        <w:rPr>
          <w:rFonts w:asciiTheme="minorHAnsi" w:hAnsiTheme="minorHAnsi" w:cstheme="minorHAnsi"/>
        </w:rPr>
        <w:t>Chișinău</w:t>
      </w:r>
      <w:r w:rsidR="00B94E72" w:rsidRPr="00787D1C">
        <w:rPr>
          <w:rFonts w:asciiTheme="minorHAnsi" w:hAnsiTheme="minorHAnsi" w:cstheme="minorHAnsi"/>
        </w:rPr>
        <w:t xml:space="preserve">, </w:t>
      </w:r>
      <w:r w:rsidR="006C3632" w:rsidRPr="00787D1C">
        <w:rPr>
          <w:rFonts w:asciiTheme="minorHAnsi" w:hAnsiTheme="minorHAnsi" w:cstheme="minorHAnsi"/>
        </w:rPr>
        <w:t xml:space="preserve">precum si </w:t>
      </w:r>
      <w:r w:rsidR="002957D4" w:rsidRPr="00787D1C">
        <w:rPr>
          <w:rFonts w:asciiTheme="minorHAnsi" w:hAnsiTheme="minorHAnsi" w:cstheme="minorHAnsi"/>
        </w:rPr>
        <w:t>achiziția</w:t>
      </w:r>
      <w:r w:rsidRPr="00787D1C">
        <w:rPr>
          <w:rFonts w:asciiTheme="minorHAnsi" w:hAnsiTheme="minorHAnsi" w:cstheme="minorHAnsi"/>
        </w:rPr>
        <w:t xml:space="preserve"> de bunuri si servicii necesare </w:t>
      </w:r>
      <w:r w:rsidR="002957D4" w:rsidRPr="00787D1C">
        <w:rPr>
          <w:rFonts w:asciiTheme="minorHAnsi" w:hAnsiTheme="minorHAnsi" w:cstheme="minorHAnsi"/>
        </w:rPr>
        <w:t>funcționarii</w:t>
      </w:r>
      <w:r w:rsidRPr="00787D1C">
        <w:rPr>
          <w:rFonts w:asciiTheme="minorHAnsi" w:hAnsiTheme="minorHAnsi" w:cstheme="minorHAnsi"/>
        </w:rPr>
        <w:t xml:space="preserve"> </w:t>
      </w:r>
      <w:r w:rsidR="002957D4" w:rsidRPr="00787D1C">
        <w:rPr>
          <w:rFonts w:asciiTheme="minorHAnsi" w:hAnsiTheme="minorHAnsi" w:cstheme="minorHAnsi"/>
        </w:rPr>
        <w:t>instituției</w:t>
      </w:r>
      <w:r w:rsidR="006C3632" w:rsidRPr="00787D1C">
        <w:rPr>
          <w:rFonts w:asciiTheme="minorHAnsi" w:hAnsiTheme="minorHAnsi" w:cstheme="minorHAnsi"/>
        </w:rPr>
        <w:t>.</w:t>
      </w:r>
      <w:r w:rsidR="00560DF3" w:rsidRPr="00787D1C">
        <w:rPr>
          <w:rFonts w:asciiTheme="minorHAnsi" w:hAnsiTheme="minorHAnsi" w:cstheme="minorHAnsi"/>
        </w:rPr>
        <w:tab/>
      </w:r>
    </w:p>
    <w:p w:rsidR="00560DF3" w:rsidRPr="00787D1C" w:rsidRDefault="00B94E72" w:rsidP="00F411DE">
      <w:pPr>
        <w:pStyle w:val="Frspaiere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ab/>
      </w:r>
      <w:r w:rsidR="002957D4">
        <w:rPr>
          <w:rFonts w:asciiTheme="minorHAnsi" w:hAnsiTheme="minorHAnsi" w:cstheme="minorHAnsi"/>
        </w:rPr>
        <w:t>In anul 2019 a fost</w:t>
      </w:r>
      <w:r w:rsidRPr="00787D1C">
        <w:rPr>
          <w:rFonts w:asciiTheme="minorHAnsi" w:hAnsiTheme="minorHAnsi" w:cstheme="minorHAnsi"/>
        </w:rPr>
        <w:t xml:space="preserve"> </w:t>
      </w:r>
      <w:r w:rsidR="002957D4" w:rsidRPr="00787D1C">
        <w:rPr>
          <w:rFonts w:asciiTheme="minorHAnsi" w:hAnsiTheme="minorHAnsi" w:cstheme="minorHAnsi"/>
        </w:rPr>
        <w:t>achiziționat</w:t>
      </w:r>
      <w:r w:rsidRPr="00787D1C">
        <w:rPr>
          <w:rFonts w:asciiTheme="minorHAnsi" w:hAnsiTheme="minorHAnsi" w:cstheme="minorHAnsi"/>
        </w:rPr>
        <w:t xml:space="preserve"> un sistem de </w:t>
      </w:r>
      <w:r w:rsidR="002957D4">
        <w:rPr>
          <w:rFonts w:asciiTheme="minorHAnsi" w:hAnsiTheme="minorHAnsi" w:cstheme="minorHAnsi"/>
        </w:rPr>
        <w:t>audio</w:t>
      </w:r>
      <w:r w:rsidR="005B49B4">
        <w:rPr>
          <w:rFonts w:asciiTheme="minorHAnsi" w:hAnsiTheme="minorHAnsi" w:cstheme="minorHAnsi"/>
        </w:rPr>
        <w:t xml:space="preserve"> </w:t>
      </w:r>
      <w:r w:rsidR="00E44AB8">
        <w:rPr>
          <w:rFonts w:asciiTheme="minorHAnsi" w:hAnsiTheme="minorHAnsi" w:cstheme="minorHAnsi"/>
        </w:rPr>
        <w:t>pentru</w:t>
      </w:r>
      <w:r w:rsidRPr="00787D1C">
        <w:rPr>
          <w:rFonts w:asciiTheme="minorHAnsi" w:hAnsiTheme="minorHAnsi" w:cstheme="minorHAnsi"/>
        </w:rPr>
        <w:t xml:space="preserve"> in </w:t>
      </w:r>
      <w:r w:rsidR="00E44AB8">
        <w:rPr>
          <w:rFonts w:asciiTheme="minorHAnsi" w:hAnsiTheme="minorHAnsi" w:cstheme="minorHAnsi"/>
        </w:rPr>
        <w:t xml:space="preserve">sala </w:t>
      </w:r>
      <w:r w:rsidR="005B49B4">
        <w:rPr>
          <w:rFonts w:asciiTheme="minorHAnsi" w:hAnsiTheme="minorHAnsi" w:cstheme="minorHAnsi"/>
        </w:rPr>
        <w:t xml:space="preserve">de conferințe </w:t>
      </w:r>
      <w:r w:rsidR="00E44AB8">
        <w:rPr>
          <w:rFonts w:asciiTheme="minorHAnsi" w:hAnsiTheme="minorHAnsi" w:cstheme="minorHAnsi"/>
        </w:rPr>
        <w:t>din</w:t>
      </w:r>
      <w:r w:rsidRPr="00787D1C">
        <w:rPr>
          <w:rFonts w:asciiTheme="minorHAnsi" w:hAnsiTheme="minorHAnsi" w:cstheme="minorHAnsi"/>
        </w:rPr>
        <w:t xml:space="preserve"> Calea Victoriei 118.</w:t>
      </w:r>
    </w:p>
    <w:p w:rsidR="00B94E72" w:rsidRPr="00787D1C" w:rsidRDefault="00B94E72" w:rsidP="00F411DE">
      <w:pPr>
        <w:pStyle w:val="Frspaiere"/>
        <w:jc w:val="both"/>
        <w:rPr>
          <w:rFonts w:asciiTheme="minorHAnsi" w:hAnsiTheme="minorHAnsi" w:cstheme="minorHAnsi"/>
        </w:rPr>
      </w:pPr>
    </w:p>
    <w:p w:rsidR="000676B8" w:rsidRDefault="00E44AB8" w:rsidP="00E44AB8">
      <w:pPr>
        <w:pStyle w:val="Frspaiere"/>
        <w:jc w:val="both"/>
        <w:rPr>
          <w:rFonts w:asciiTheme="minorHAnsi" w:hAnsiTheme="minorHAnsi" w:cstheme="minorHAnsi"/>
          <w:lang w:val="en-GB"/>
        </w:rPr>
      </w:pPr>
      <w:r w:rsidRPr="00787D1C">
        <w:rPr>
          <w:rFonts w:asciiTheme="minorHAnsi" w:hAnsiTheme="minorHAnsi" w:cstheme="minorHAnsi"/>
        </w:rPr>
        <w:t>Execuția</w:t>
      </w:r>
      <w:r w:rsidR="00B94E72" w:rsidRPr="00787D1C">
        <w:rPr>
          <w:rFonts w:asciiTheme="minorHAnsi" w:hAnsiTheme="minorHAnsi" w:cstheme="minorHAnsi"/>
        </w:rPr>
        <w:t xml:space="preserve"> detaliata a bugetului de venituri si cheltuieli </w:t>
      </w:r>
      <w:r>
        <w:rPr>
          <w:rFonts w:asciiTheme="minorHAnsi" w:hAnsiTheme="minorHAnsi" w:cstheme="minorHAnsi"/>
        </w:rPr>
        <w:t xml:space="preserve">pe anul 2019 </w:t>
      </w:r>
      <w:r w:rsidR="00B94E72" w:rsidRPr="00787D1C">
        <w:rPr>
          <w:rFonts w:asciiTheme="minorHAnsi" w:hAnsiTheme="minorHAnsi" w:cstheme="minorHAnsi"/>
        </w:rPr>
        <w:t xml:space="preserve">se prezinta </w:t>
      </w:r>
      <w:r w:rsidR="005B49B4">
        <w:rPr>
          <w:rFonts w:asciiTheme="minorHAnsi" w:hAnsiTheme="minorHAnsi" w:cstheme="minorHAnsi"/>
        </w:rPr>
        <w:t>după</w:t>
      </w:r>
      <w:r>
        <w:rPr>
          <w:rFonts w:asciiTheme="minorHAnsi" w:hAnsiTheme="minorHAnsi" w:cstheme="minorHAnsi"/>
        </w:rPr>
        <w:t xml:space="preserve"> cum </w:t>
      </w:r>
      <w:r w:rsidR="005B49B4">
        <w:rPr>
          <w:rFonts w:asciiTheme="minorHAnsi" w:hAnsiTheme="minorHAnsi" w:cstheme="minorHAnsi"/>
        </w:rPr>
        <w:t>urmează</w:t>
      </w:r>
      <w:r w:rsidR="00B94E72" w:rsidRPr="00787D1C">
        <w:rPr>
          <w:rFonts w:asciiTheme="minorHAnsi" w:hAnsiTheme="minorHAnsi" w:cstheme="minorHAnsi"/>
          <w:lang w:val="en-GB"/>
        </w:rPr>
        <w:t>:</w:t>
      </w:r>
    </w:p>
    <w:p w:rsidR="00E44AB8" w:rsidRPr="00E44AB8" w:rsidRDefault="00E44AB8" w:rsidP="00E44AB8">
      <w:pPr>
        <w:pStyle w:val="Frspaiere"/>
        <w:jc w:val="both"/>
        <w:rPr>
          <w:rFonts w:asciiTheme="minorHAnsi" w:hAnsiTheme="minorHAnsi" w:cstheme="minorHAnsi"/>
          <w:lang w:val="en-GB"/>
        </w:rPr>
      </w:pPr>
    </w:p>
    <w:p w:rsidR="00B94E72" w:rsidRPr="00787D1C" w:rsidRDefault="000676B8" w:rsidP="00F411DE">
      <w:pPr>
        <w:pStyle w:val="Frspaier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44AB8">
        <w:rPr>
          <w:rFonts w:asciiTheme="minorHAnsi" w:hAnsiTheme="minorHAnsi" w:cstheme="minorHAnsi"/>
          <w:b/>
        </w:rPr>
        <w:t>Venituri:</w:t>
      </w:r>
      <w:r w:rsidRPr="00E44AB8">
        <w:rPr>
          <w:rFonts w:asciiTheme="minorHAnsi" w:hAnsiTheme="minorHAnsi" w:cstheme="minorHAnsi"/>
          <w:b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  <w:t>lei</w:t>
      </w:r>
    </w:p>
    <w:tbl>
      <w:tblPr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0"/>
        <w:gridCol w:w="810"/>
        <w:gridCol w:w="1980"/>
        <w:gridCol w:w="2250"/>
      </w:tblGrid>
      <w:tr w:rsidR="00B94E72" w:rsidRPr="00787D1C" w:rsidTr="009C6AED">
        <w:trPr>
          <w:trHeight w:val="76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</w:rPr>
              <w:t>Denumire</w:t>
            </w:r>
            <w:proofErr w:type="spellEnd"/>
            <w:r w:rsidRPr="00787D1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</w:rPr>
              <w:t>indicatori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7D1C">
              <w:rPr>
                <w:rFonts w:asciiTheme="minorHAnsi" w:hAnsiTheme="minorHAnsi" w:cstheme="minorHAnsi"/>
                <w:b/>
                <w:bCs/>
                <w:sz w:val="22"/>
              </w:rPr>
              <w:t>Cod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7D1C">
              <w:rPr>
                <w:rFonts w:asciiTheme="minorHAnsi" w:hAnsiTheme="minorHAnsi" w:cstheme="minorHAnsi"/>
                <w:b/>
                <w:bCs/>
                <w:sz w:val="22"/>
              </w:rPr>
              <w:t xml:space="preserve">BVC </w:t>
            </w: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</w:rPr>
              <w:t>aprobat</w:t>
            </w:r>
            <w:proofErr w:type="spellEnd"/>
          </w:p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7D1C">
              <w:rPr>
                <w:rFonts w:asciiTheme="minorHAnsi" w:hAnsiTheme="minorHAnsi" w:cstheme="minorHAnsi"/>
                <w:b/>
                <w:bCs/>
                <w:sz w:val="22"/>
              </w:rPr>
              <w:t xml:space="preserve"> an 2019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</w:rPr>
              <w:t>Venituri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</w:rPr>
              <w:t>realizate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</w:rPr>
              <w:t>incasate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</w:rPr>
              <w:t xml:space="preserve"> in 2019</w:t>
            </w:r>
          </w:p>
        </w:tc>
      </w:tr>
      <w:tr w:rsidR="00B94E72" w:rsidRPr="00787D1C" w:rsidTr="009C6AED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</w:rPr>
              <w:t>TOTAL VENITURI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</w:rPr>
              <w:t>4.189.887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</w:rPr>
              <w:t>3.</w:t>
            </w:r>
            <w:r w:rsidR="00517601" w:rsidRPr="00787D1C">
              <w:rPr>
                <w:rFonts w:asciiTheme="minorHAnsi" w:hAnsiTheme="minorHAnsi" w:cstheme="minorHAnsi"/>
                <w:b/>
                <w:sz w:val="22"/>
              </w:rPr>
              <w:t>902.107</w:t>
            </w:r>
          </w:p>
        </w:tc>
      </w:tr>
      <w:tr w:rsidR="00B94E72" w:rsidRPr="00787D1C" w:rsidTr="009C6AED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 xml:space="preserve">Diverse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</w:rPr>
              <w:t>venituri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36.1G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304.000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16.220</w:t>
            </w:r>
          </w:p>
        </w:tc>
      </w:tr>
      <w:tr w:rsidR="00B94E72" w:rsidRPr="00787D1C" w:rsidTr="009C6AED">
        <w:trPr>
          <w:trHeight w:val="26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</w:rPr>
              <w:t>Sume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</w:rPr>
              <w:t>utilizate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</w:rPr>
              <w:t xml:space="preserve"> din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</w:rPr>
              <w:t>excedentul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</w:rPr>
              <w:t>anului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</w:rPr>
              <w:t xml:space="preserve"> precedent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B94E72" w:rsidRPr="00787D1C" w:rsidTr="009C6AED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</w:rPr>
              <w:t>S</w:t>
            </w:r>
            <w:r w:rsidR="000676B8" w:rsidRPr="00787D1C">
              <w:rPr>
                <w:rFonts w:asciiTheme="minorHAnsi" w:hAnsiTheme="minorHAnsi" w:cstheme="minorHAnsi"/>
                <w:sz w:val="22"/>
              </w:rPr>
              <w:t>ubventii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72" w:rsidRPr="00787D1C" w:rsidRDefault="00B94E72" w:rsidP="00F411D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3.885.887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E72" w:rsidRPr="00787D1C" w:rsidRDefault="00B94E72" w:rsidP="00E44AB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87D1C">
              <w:rPr>
                <w:rFonts w:asciiTheme="minorHAnsi" w:hAnsiTheme="minorHAnsi" w:cstheme="minorHAnsi"/>
                <w:sz w:val="22"/>
              </w:rPr>
              <w:t>3.885.887</w:t>
            </w:r>
          </w:p>
        </w:tc>
      </w:tr>
    </w:tbl>
    <w:p w:rsidR="00B94E72" w:rsidRPr="00E44AB8" w:rsidRDefault="00B94E72" w:rsidP="00F411DE">
      <w:pPr>
        <w:pStyle w:val="Frspaiere"/>
        <w:jc w:val="both"/>
        <w:rPr>
          <w:rFonts w:asciiTheme="minorHAnsi" w:hAnsiTheme="minorHAnsi" w:cstheme="minorHAnsi"/>
          <w:b/>
        </w:rPr>
      </w:pPr>
    </w:p>
    <w:p w:rsidR="003F510B" w:rsidRPr="00787D1C" w:rsidRDefault="000676B8" w:rsidP="00F411DE">
      <w:pPr>
        <w:pStyle w:val="Frspaier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44AB8">
        <w:rPr>
          <w:rFonts w:asciiTheme="minorHAnsi" w:hAnsiTheme="minorHAnsi" w:cstheme="minorHAnsi"/>
          <w:b/>
        </w:rPr>
        <w:lastRenderedPageBreak/>
        <w:t>Cheltuieli:</w:t>
      </w:r>
      <w:r w:rsidR="005C170F" w:rsidRPr="00E44AB8">
        <w:rPr>
          <w:rFonts w:asciiTheme="minorHAnsi" w:hAnsiTheme="minorHAnsi" w:cstheme="minorHAnsi"/>
          <w:b/>
        </w:rPr>
        <w:tab/>
      </w:r>
      <w:r w:rsidR="00985554"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Pr="00787D1C">
        <w:rPr>
          <w:rFonts w:asciiTheme="minorHAnsi" w:hAnsiTheme="minorHAnsi" w:cstheme="minorHAnsi"/>
        </w:rPr>
        <w:tab/>
      </w:r>
      <w:r w:rsidR="005463E7" w:rsidRPr="00787D1C">
        <w:rPr>
          <w:rFonts w:asciiTheme="minorHAnsi" w:hAnsiTheme="minorHAnsi" w:cstheme="minorHAnsi"/>
        </w:rPr>
        <w:tab/>
      </w:r>
    </w:p>
    <w:tbl>
      <w:tblPr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1440"/>
        <w:gridCol w:w="1620"/>
        <w:gridCol w:w="1620"/>
      </w:tblGrid>
      <w:tr w:rsidR="000676B8" w:rsidRPr="00787D1C" w:rsidTr="009C6AED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Denumire</w:t>
            </w:r>
            <w:proofErr w:type="spellEnd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indicatori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 </w:t>
            </w: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bugetar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Buget</w:t>
            </w:r>
            <w:proofErr w:type="spellEnd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aprobat</w:t>
            </w:r>
            <w:proofErr w:type="spellEnd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</w:t>
            </w:r>
            <w:proofErr w:type="spellEnd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efectuate</w:t>
            </w:r>
            <w:proofErr w:type="spellEnd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Cheltuieli</w:t>
            </w:r>
            <w:proofErr w:type="spellEnd"/>
            <w:r w:rsidRPr="0078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</w:tr>
      <w:tr w:rsidR="000676B8" w:rsidRPr="00787D1C" w:rsidTr="009C6AED">
        <w:trPr>
          <w:trHeight w:val="3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TOTAL CHELTUIELI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4.189.887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3.888.272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3.917.343</w:t>
            </w:r>
          </w:p>
        </w:tc>
      </w:tr>
      <w:tr w:rsidR="000676B8" w:rsidRPr="00787D1C" w:rsidTr="009C6AED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TITLUL I CHELTUIELI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118.000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107.997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110.202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Salarii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baza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10.01.01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105.000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100.772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102.977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Indemnizatie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hrana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10.01.17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7.500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3.430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3.430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Tichete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vacanta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10.02.06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2.900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1.450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1.450</w:t>
            </w:r>
          </w:p>
        </w:tc>
      </w:tr>
      <w:tr w:rsidR="000676B8" w:rsidRPr="00787D1C" w:rsidTr="009C6AED">
        <w:trPr>
          <w:trHeight w:val="2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CAM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10.03.07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2.600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2.345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2.345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TITLUL II    BUNURI SI SERVICII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162.084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82.329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67.414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Bunuri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servicii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32.727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21.898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21.898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Furnituri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birou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20.01.01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15.388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3.340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3.340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Materiale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curatenie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20.01.02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Incalzit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iluminat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forta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motrica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20.01.03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4.000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2.919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2.919</w:t>
            </w:r>
          </w:p>
        </w:tc>
      </w:tr>
      <w:tr w:rsidR="000676B8" w:rsidRPr="00787D1C" w:rsidTr="009C6AED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Posta,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telecomunicatii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, radio,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t.v.,Internet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20.01.08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bunuri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servicii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intretinere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functionare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20.01.30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13.339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15.639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15.639</w:t>
            </w:r>
          </w:p>
        </w:tc>
      </w:tr>
      <w:tr w:rsidR="000676B8" w:rsidRPr="00787D1C" w:rsidTr="009C6AED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Bunuri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natura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obiectelor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inventar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13.178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obiecte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inventar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20.05.30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13.178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Deplasari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detasari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transferari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65.128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42.143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42.173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Deplasari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interne,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detasari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transferari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20.06.01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35.128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21.177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12.177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Deplasari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strainatate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20.06.02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29.966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29.966</w:t>
            </w:r>
          </w:p>
        </w:tc>
      </w:tr>
      <w:tr w:rsidR="000676B8" w:rsidRPr="00787D1C" w:rsidTr="009C6AED">
        <w:trPr>
          <w:trHeight w:val="2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Carti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publicatii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materiale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documentare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47.172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14.915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27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Pregatire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profesionala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cheltuieli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3.879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3.373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3.373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Protocol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reprezentare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20.30.02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3.879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3.373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3.373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Chirii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20.30.04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cheltuieli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bunuri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servicii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20.30.30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6B8" w:rsidRPr="00787D1C" w:rsidTr="009C6AED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Transferuri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strainatate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pentru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plata</w:t>
            </w:r>
            <w:proofErr w:type="spellEnd"/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EURO Case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55.02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24.000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21.001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sz w:val="22"/>
                <w:szCs w:val="22"/>
              </w:rPr>
              <w:t>21.001</w:t>
            </w:r>
          </w:p>
        </w:tc>
      </w:tr>
      <w:tr w:rsidR="000676B8" w:rsidRPr="00E44AB8" w:rsidTr="009C6AED">
        <w:trPr>
          <w:trHeight w:val="29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E44AB8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Sume</w:t>
            </w:r>
            <w:proofErr w:type="spellEnd"/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acordate</w:t>
            </w:r>
            <w:proofErr w:type="spellEnd"/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membrilor</w:t>
            </w:r>
            <w:proofErr w:type="spellEnd"/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academiilor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E44AB8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59.26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E44AB8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3.861.803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E44AB8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3.653.748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E44AB8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8">
              <w:rPr>
                <w:rFonts w:asciiTheme="minorHAnsi" w:hAnsiTheme="minorHAnsi" w:cstheme="minorHAnsi"/>
                <w:b/>
                <w:sz w:val="22"/>
                <w:szCs w:val="22"/>
              </w:rPr>
              <w:t>3.716.530</w:t>
            </w:r>
          </w:p>
        </w:tc>
      </w:tr>
      <w:tr w:rsidR="000676B8" w:rsidRPr="00787D1C" w:rsidTr="009C6AE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CHELTUIELI DE CAPITAL (70=71+72)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F41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24.000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23.197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B8" w:rsidRPr="00787D1C" w:rsidRDefault="000676B8" w:rsidP="00E44A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D1C">
              <w:rPr>
                <w:rFonts w:asciiTheme="minorHAnsi" w:hAnsiTheme="minorHAnsi" w:cstheme="minorHAnsi"/>
                <w:b/>
                <w:sz w:val="22"/>
                <w:szCs w:val="22"/>
              </w:rPr>
              <w:t>23.197</w:t>
            </w:r>
          </w:p>
        </w:tc>
      </w:tr>
    </w:tbl>
    <w:p w:rsidR="00572551" w:rsidRPr="00787D1C" w:rsidRDefault="00572551" w:rsidP="00F411DE">
      <w:pPr>
        <w:pStyle w:val="Frspaiere"/>
        <w:jc w:val="both"/>
        <w:rPr>
          <w:rFonts w:asciiTheme="minorHAnsi" w:hAnsiTheme="minorHAnsi" w:cstheme="minorHAnsi"/>
        </w:rPr>
      </w:pPr>
    </w:p>
    <w:p w:rsidR="00572551" w:rsidRPr="00787D1C" w:rsidRDefault="00572551" w:rsidP="005B49B4">
      <w:pPr>
        <w:pStyle w:val="Frspaiere"/>
        <w:ind w:firstLine="360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 xml:space="preserve">La sfârșitul anului 2019 nu </w:t>
      </w:r>
      <w:r w:rsidR="005B49B4">
        <w:rPr>
          <w:rFonts w:asciiTheme="minorHAnsi" w:hAnsiTheme="minorHAnsi" w:cstheme="minorHAnsi"/>
        </w:rPr>
        <w:t xml:space="preserve">s-au </w:t>
      </w:r>
      <w:r w:rsidRPr="00787D1C">
        <w:rPr>
          <w:rFonts w:asciiTheme="minorHAnsi" w:hAnsiTheme="minorHAnsi" w:cstheme="minorHAnsi"/>
        </w:rPr>
        <w:t>înregistr</w:t>
      </w:r>
      <w:r w:rsidR="005B49B4">
        <w:rPr>
          <w:rFonts w:asciiTheme="minorHAnsi" w:hAnsiTheme="minorHAnsi" w:cstheme="minorHAnsi"/>
        </w:rPr>
        <w:t>at</w:t>
      </w:r>
      <w:r w:rsidRPr="00787D1C">
        <w:rPr>
          <w:rFonts w:asciiTheme="minorHAnsi" w:hAnsiTheme="minorHAnsi" w:cstheme="minorHAnsi"/>
        </w:rPr>
        <w:t xml:space="preserve"> datorii restante către bugetul consolidat al statului sau datorii către furnizori.</w:t>
      </w:r>
    </w:p>
    <w:p w:rsidR="00572551" w:rsidRPr="00787D1C" w:rsidRDefault="00572551" w:rsidP="00F411DE">
      <w:pPr>
        <w:pStyle w:val="Frspaiere"/>
        <w:jc w:val="both"/>
        <w:rPr>
          <w:rFonts w:asciiTheme="minorHAnsi" w:hAnsiTheme="minorHAnsi" w:cstheme="minorHAnsi"/>
        </w:rPr>
      </w:pPr>
    </w:p>
    <w:p w:rsidR="00572551" w:rsidRPr="00787D1C" w:rsidRDefault="00572551" w:rsidP="00F411DE">
      <w:pPr>
        <w:pStyle w:val="Frspaiere"/>
        <w:jc w:val="both"/>
        <w:rPr>
          <w:rFonts w:asciiTheme="minorHAnsi" w:hAnsiTheme="minorHAnsi" w:cstheme="minorHAnsi"/>
        </w:rPr>
      </w:pPr>
    </w:p>
    <w:p w:rsidR="00572551" w:rsidRPr="00787D1C" w:rsidRDefault="00572551" w:rsidP="00F411DE">
      <w:pPr>
        <w:pStyle w:val="Frspaiere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787D1C">
        <w:rPr>
          <w:rFonts w:asciiTheme="minorHAnsi" w:hAnsiTheme="minorHAnsi" w:cstheme="minorHAnsi"/>
          <w:b/>
        </w:rPr>
        <w:t>Bugetul de venituri si cheltuieli aprobat pentru anul 2020</w:t>
      </w:r>
      <w:r w:rsidR="005B49B4">
        <w:rPr>
          <w:rFonts w:asciiTheme="minorHAnsi" w:hAnsiTheme="minorHAnsi" w:cstheme="minorHAnsi"/>
          <w:b/>
        </w:rPr>
        <w:t xml:space="preserve"> si perspective pentru anul 2021</w:t>
      </w:r>
    </w:p>
    <w:p w:rsidR="00572551" w:rsidRPr="00787D1C" w:rsidRDefault="00572551" w:rsidP="00F411DE">
      <w:pPr>
        <w:pStyle w:val="Frspaiere"/>
        <w:jc w:val="both"/>
        <w:rPr>
          <w:rFonts w:asciiTheme="minorHAnsi" w:hAnsiTheme="minorHAnsi" w:cstheme="minorHAnsi"/>
          <w:b/>
        </w:rPr>
      </w:pPr>
    </w:p>
    <w:p w:rsidR="00572551" w:rsidRPr="00787D1C" w:rsidRDefault="00550936" w:rsidP="00F411DE">
      <w:pPr>
        <w:pStyle w:val="Frspaiere"/>
        <w:ind w:firstLine="360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 xml:space="preserve">Pentru anul 2020 s-au </w:t>
      </w:r>
      <w:r w:rsidR="00534452" w:rsidRPr="00787D1C">
        <w:rPr>
          <w:rFonts w:asciiTheme="minorHAnsi" w:hAnsiTheme="minorHAnsi" w:cstheme="minorHAnsi"/>
        </w:rPr>
        <w:t>făcut</w:t>
      </w:r>
      <w:r w:rsidRPr="00787D1C">
        <w:rPr>
          <w:rFonts w:asciiTheme="minorHAnsi" w:hAnsiTheme="minorHAnsi" w:cstheme="minorHAnsi"/>
        </w:rPr>
        <w:t xml:space="preserve"> propuneri pentru aprobarea unui buget in valoare de 4.</w:t>
      </w:r>
      <w:r w:rsidR="00534452" w:rsidRPr="00787D1C">
        <w:rPr>
          <w:rFonts w:asciiTheme="minorHAnsi" w:hAnsiTheme="minorHAnsi" w:cstheme="minorHAnsi"/>
        </w:rPr>
        <w:t>428.900 lei, in care au fost cuprinse venituri din subvenții in valoare de 4.148.900 lei si alte venituri in valoare de 280.000 lei.</w:t>
      </w:r>
    </w:p>
    <w:p w:rsidR="00534452" w:rsidRPr="00787D1C" w:rsidRDefault="00534452" w:rsidP="00F411DE">
      <w:pPr>
        <w:pStyle w:val="Frspaiere"/>
        <w:ind w:firstLine="360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 xml:space="preserve">Veniturile de mai sus </w:t>
      </w:r>
      <w:r w:rsidR="005B49B4">
        <w:rPr>
          <w:rFonts w:asciiTheme="minorHAnsi" w:hAnsiTheme="minorHAnsi" w:cstheme="minorHAnsi"/>
        </w:rPr>
        <w:t>au fost solicitate pentru</w:t>
      </w:r>
      <w:r w:rsidR="005B49B4">
        <w:rPr>
          <w:rFonts w:asciiTheme="minorHAnsi" w:hAnsiTheme="minorHAnsi" w:cstheme="minorHAnsi"/>
          <w:lang w:val="en-GB"/>
        </w:rPr>
        <w:t>:</w:t>
      </w:r>
      <w:r w:rsidRPr="00787D1C">
        <w:rPr>
          <w:rFonts w:asciiTheme="minorHAnsi" w:hAnsiTheme="minorHAnsi" w:cstheme="minorHAnsi"/>
        </w:rPr>
        <w:t xml:space="preserve"> acoper</w:t>
      </w:r>
      <w:r w:rsidR="005B49B4">
        <w:rPr>
          <w:rFonts w:asciiTheme="minorHAnsi" w:hAnsiTheme="minorHAnsi" w:cstheme="minorHAnsi"/>
        </w:rPr>
        <w:t>irea</w:t>
      </w:r>
      <w:r w:rsidRPr="00787D1C">
        <w:rPr>
          <w:rFonts w:asciiTheme="minorHAnsi" w:hAnsiTheme="minorHAnsi" w:cstheme="minorHAnsi"/>
        </w:rPr>
        <w:t xml:space="preserve"> cheltuieli</w:t>
      </w:r>
      <w:r w:rsidR="005B49B4">
        <w:rPr>
          <w:rFonts w:asciiTheme="minorHAnsi" w:hAnsiTheme="minorHAnsi" w:cstheme="minorHAnsi"/>
        </w:rPr>
        <w:t>lor</w:t>
      </w:r>
      <w:r w:rsidRPr="00787D1C">
        <w:rPr>
          <w:rFonts w:asciiTheme="minorHAnsi" w:hAnsiTheme="minorHAnsi" w:cstheme="minorHAnsi"/>
        </w:rPr>
        <w:t xml:space="preserve"> salariale </w:t>
      </w:r>
      <w:r w:rsidR="005B49B4">
        <w:rPr>
          <w:rFonts w:asciiTheme="minorHAnsi" w:hAnsiTheme="minorHAnsi" w:cstheme="minorHAnsi"/>
        </w:rPr>
        <w:t>-</w:t>
      </w:r>
      <w:r w:rsidRPr="00787D1C">
        <w:rPr>
          <w:rFonts w:asciiTheme="minorHAnsi" w:hAnsiTheme="minorHAnsi" w:cstheme="minorHAnsi"/>
        </w:rPr>
        <w:t xml:space="preserve"> 130.000 lei, cheltuieli cu bunurile si serviciile </w:t>
      </w:r>
      <w:r w:rsidR="005B49B4">
        <w:rPr>
          <w:rFonts w:asciiTheme="minorHAnsi" w:hAnsiTheme="minorHAnsi" w:cstheme="minorHAnsi"/>
        </w:rPr>
        <w:t>-</w:t>
      </w:r>
      <w:r w:rsidRPr="00787D1C">
        <w:rPr>
          <w:rFonts w:asciiTheme="minorHAnsi" w:hAnsiTheme="minorHAnsi" w:cstheme="minorHAnsi"/>
        </w:rPr>
        <w:t xml:space="preserve"> 142.000 lei, contribuția EURO Case – 24.0</w:t>
      </w:r>
      <w:r w:rsidR="005B49B4">
        <w:rPr>
          <w:rFonts w:asciiTheme="minorHAnsi" w:hAnsiTheme="minorHAnsi" w:cstheme="minorHAnsi"/>
        </w:rPr>
        <w:t xml:space="preserve">00 lei, </w:t>
      </w:r>
      <w:r w:rsidR="005B49B4">
        <w:rPr>
          <w:rFonts w:asciiTheme="minorHAnsi" w:hAnsiTheme="minorHAnsi" w:cstheme="minorHAnsi"/>
        </w:rPr>
        <w:lastRenderedPageBreak/>
        <w:t>indemnizațiile aflate in plata</w:t>
      </w:r>
      <w:r w:rsidRPr="00787D1C">
        <w:rPr>
          <w:rFonts w:asciiTheme="minorHAnsi" w:hAnsiTheme="minorHAnsi" w:cstheme="minorHAnsi"/>
        </w:rPr>
        <w:t xml:space="preserve">, precum si primirea </w:t>
      </w:r>
      <w:r w:rsidR="005B49B4">
        <w:rPr>
          <w:rFonts w:asciiTheme="minorHAnsi" w:hAnsiTheme="minorHAnsi" w:cstheme="minorHAnsi"/>
        </w:rPr>
        <w:t>a</w:t>
      </w:r>
      <w:r w:rsidRPr="00787D1C">
        <w:rPr>
          <w:rFonts w:asciiTheme="minorHAnsi" w:hAnsiTheme="minorHAnsi" w:cstheme="minorHAnsi"/>
        </w:rPr>
        <w:t xml:space="preserve"> 10 noi m</w:t>
      </w:r>
      <w:r w:rsidR="00A1274F">
        <w:rPr>
          <w:rFonts w:asciiTheme="minorHAnsi" w:hAnsiTheme="minorHAnsi" w:cstheme="minorHAnsi"/>
        </w:rPr>
        <w:t>embri si titularizarea unui număr de</w:t>
      </w:r>
      <w:r w:rsidRPr="00787D1C">
        <w:rPr>
          <w:rFonts w:asciiTheme="minorHAnsi" w:hAnsiTheme="minorHAnsi" w:cstheme="minorHAnsi"/>
        </w:rPr>
        <w:t xml:space="preserve"> 10 membri corespondenți.</w:t>
      </w:r>
    </w:p>
    <w:p w:rsidR="00534452" w:rsidRPr="00787D1C" w:rsidRDefault="00534452" w:rsidP="00F411DE">
      <w:pPr>
        <w:pStyle w:val="Frspaiere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ab/>
      </w:r>
    </w:p>
    <w:p w:rsidR="00A1274F" w:rsidRDefault="003D319C" w:rsidP="00F411DE">
      <w:pPr>
        <w:pStyle w:val="Frspaiere"/>
        <w:ind w:firstLine="360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 xml:space="preserve">In urma </w:t>
      </w:r>
      <w:r w:rsidR="00A1274F">
        <w:rPr>
          <w:rFonts w:asciiTheme="minorHAnsi" w:hAnsiTheme="minorHAnsi" w:cstheme="minorHAnsi"/>
        </w:rPr>
        <w:t xml:space="preserve">tuturor </w:t>
      </w:r>
      <w:r w:rsidRPr="00787D1C">
        <w:rPr>
          <w:rFonts w:asciiTheme="minorHAnsi" w:hAnsiTheme="minorHAnsi" w:cstheme="minorHAnsi"/>
        </w:rPr>
        <w:t xml:space="preserve">intervențiilor efectuate </w:t>
      </w:r>
      <w:r w:rsidR="00A1274F">
        <w:rPr>
          <w:rFonts w:asciiTheme="minorHAnsi" w:hAnsiTheme="minorHAnsi" w:cstheme="minorHAnsi"/>
        </w:rPr>
        <w:t>către</w:t>
      </w:r>
      <w:r w:rsidRPr="00787D1C">
        <w:rPr>
          <w:rFonts w:asciiTheme="minorHAnsi" w:hAnsiTheme="minorHAnsi" w:cstheme="minorHAnsi"/>
        </w:rPr>
        <w:t xml:space="preserve"> Ministerul Educației si Cercetării, </w:t>
      </w:r>
      <w:r w:rsidR="00A1274F">
        <w:rPr>
          <w:rFonts w:asciiTheme="minorHAnsi" w:hAnsiTheme="minorHAnsi" w:cstheme="minorHAnsi"/>
        </w:rPr>
        <w:t xml:space="preserve">subvenția aprobata in </w:t>
      </w:r>
      <w:r w:rsidRPr="00787D1C">
        <w:rPr>
          <w:rFonts w:asciiTheme="minorHAnsi" w:hAnsiTheme="minorHAnsi" w:cstheme="minorHAnsi"/>
        </w:rPr>
        <w:t xml:space="preserve">bugetul </w:t>
      </w:r>
      <w:r w:rsidR="00534452" w:rsidRPr="00787D1C">
        <w:rPr>
          <w:rFonts w:asciiTheme="minorHAnsi" w:hAnsiTheme="minorHAnsi" w:cstheme="minorHAnsi"/>
        </w:rPr>
        <w:t xml:space="preserve">pe anul 2020 </w:t>
      </w:r>
      <w:r w:rsidR="00A1274F">
        <w:rPr>
          <w:rFonts w:asciiTheme="minorHAnsi" w:hAnsiTheme="minorHAnsi" w:cstheme="minorHAnsi"/>
        </w:rPr>
        <w:t>a fost de numai</w:t>
      </w:r>
      <w:r w:rsidRPr="00787D1C">
        <w:rPr>
          <w:rFonts w:asciiTheme="minorHAnsi" w:hAnsiTheme="minorHAnsi" w:cstheme="minorHAnsi"/>
        </w:rPr>
        <w:t xml:space="preserve"> 3.612.665 lei, cu </w:t>
      </w:r>
      <w:r w:rsidR="00A1274F">
        <w:rPr>
          <w:rFonts w:asciiTheme="minorHAnsi" w:hAnsiTheme="minorHAnsi" w:cstheme="minorHAnsi"/>
        </w:rPr>
        <w:t>aproximativ 537 mii lei sub cea</w:t>
      </w:r>
      <w:r w:rsidR="00644D4A" w:rsidRPr="00787D1C">
        <w:rPr>
          <w:rFonts w:asciiTheme="minorHAnsi" w:hAnsiTheme="minorHAnsi" w:cstheme="minorHAnsi"/>
        </w:rPr>
        <w:t xml:space="preserve"> solicitat</w:t>
      </w:r>
      <w:r w:rsidR="00A1274F">
        <w:rPr>
          <w:rFonts w:asciiTheme="minorHAnsi" w:hAnsiTheme="minorHAnsi" w:cstheme="minorHAnsi"/>
        </w:rPr>
        <w:t xml:space="preserve">a si cu 273.222 lei mai </w:t>
      </w:r>
      <w:r w:rsidR="001B3528">
        <w:rPr>
          <w:rFonts w:asciiTheme="minorHAnsi" w:hAnsiTheme="minorHAnsi" w:cstheme="minorHAnsi"/>
        </w:rPr>
        <w:t>puțin</w:t>
      </w:r>
      <w:r w:rsidR="00A1274F">
        <w:rPr>
          <w:rFonts w:asciiTheme="minorHAnsi" w:hAnsiTheme="minorHAnsi" w:cstheme="minorHAnsi"/>
        </w:rPr>
        <w:t xml:space="preserve"> </w:t>
      </w:r>
      <w:r w:rsidR="001B3528">
        <w:rPr>
          <w:rFonts w:asciiTheme="minorHAnsi" w:hAnsiTheme="minorHAnsi" w:cstheme="minorHAnsi"/>
        </w:rPr>
        <w:t>decât</w:t>
      </w:r>
      <w:r w:rsidR="00A1274F">
        <w:rPr>
          <w:rFonts w:asciiTheme="minorHAnsi" w:hAnsiTheme="minorHAnsi" w:cstheme="minorHAnsi"/>
        </w:rPr>
        <w:t xml:space="preserve"> in anul 2019.</w:t>
      </w:r>
    </w:p>
    <w:p w:rsidR="003D319C" w:rsidRPr="00787D1C" w:rsidRDefault="00A1274F" w:rsidP="00F411DE">
      <w:pPr>
        <w:pStyle w:val="Frspaiere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44D4A" w:rsidRPr="00787D1C">
        <w:rPr>
          <w:rFonts w:asciiTheme="minorHAnsi" w:hAnsiTheme="minorHAnsi" w:cstheme="minorHAnsi"/>
        </w:rPr>
        <w:t>a capitolul cheltuieli</w:t>
      </w:r>
      <w:r>
        <w:rPr>
          <w:rFonts w:asciiTheme="minorHAnsi" w:hAnsiTheme="minorHAnsi" w:cstheme="minorHAnsi"/>
        </w:rPr>
        <w:t xml:space="preserve"> bugetul aprobat pe anul 2020 prevede</w:t>
      </w:r>
      <w:r w:rsidR="00644D4A" w:rsidRPr="00787D1C">
        <w:rPr>
          <w:rFonts w:asciiTheme="minorHAnsi" w:hAnsiTheme="minorHAnsi" w:cstheme="minorHAnsi"/>
        </w:rPr>
        <w:t>:</w:t>
      </w:r>
    </w:p>
    <w:p w:rsidR="003D319C" w:rsidRPr="00787D1C" w:rsidRDefault="003D319C" w:rsidP="00F411DE">
      <w:pPr>
        <w:pStyle w:val="Frspaier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>Cheltuieli de personal – 91.851 lei</w:t>
      </w:r>
      <w:r w:rsidR="004A1DB7">
        <w:rPr>
          <w:rFonts w:asciiTheme="minorHAnsi" w:hAnsiTheme="minorHAnsi" w:cstheme="minorHAnsi"/>
        </w:rPr>
        <w:t>, cu 26.149 lei sub cel din anul 2019</w:t>
      </w:r>
      <w:r w:rsidRPr="00787D1C">
        <w:rPr>
          <w:rFonts w:asciiTheme="minorHAnsi" w:hAnsiTheme="minorHAnsi" w:cstheme="minorHAnsi"/>
        </w:rPr>
        <w:t>;</w:t>
      </w:r>
    </w:p>
    <w:p w:rsidR="003D319C" w:rsidRPr="00787D1C" w:rsidRDefault="003D319C" w:rsidP="00F411DE">
      <w:pPr>
        <w:pStyle w:val="Frspaier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>Bunuri si servicii – 109.658 le</w:t>
      </w:r>
      <w:r w:rsidR="004A1DB7">
        <w:rPr>
          <w:rFonts w:asciiTheme="minorHAnsi" w:hAnsiTheme="minorHAnsi" w:cstheme="minorHAnsi"/>
        </w:rPr>
        <w:t>i, cu 52.426 lei sub cel din anul 2019</w:t>
      </w:r>
      <w:r w:rsidRPr="00787D1C">
        <w:rPr>
          <w:rFonts w:asciiTheme="minorHAnsi" w:hAnsiTheme="minorHAnsi" w:cstheme="minorHAnsi"/>
        </w:rPr>
        <w:t>i;</w:t>
      </w:r>
    </w:p>
    <w:p w:rsidR="003D319C" w:rsidRPr="00787D1C" w:rsidRDefault="003D319C" w:rsidP="00F411DE">
      <w:pPr>
        <w:pStyle w:val="Frspaier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>Cotizație EURO Case – 24.000 lei;</w:t>
      </w:r>
    </w:p>
    <w:p w:rsidR="003D319C" w:rsidRPr="00787D1C" w:rsidRDefault="003D319C" w:rsidP="00F411DE">
      <w:pPr>
        <w:pStyle w:val="Frspaier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>Indemnizații membri – 3.667.156 lei</w:t>
      </w:r>
      <w:r w:rsidR="004A1DB7">
        <w:rPr>
          <w:rFonts w:asciiTheme="minorHAnsi" w:hAnsiTheme="minorHAnsi" w:cstheme="minorHAnsi"/>
        </w:rPr>
        <w:t>, cu 194.647 lei sub cel din anul 2019</w:t>
      </w:r>
      <w:r w:rsidRPr="00787D1C">
        <w:rPr>
          <w:rFonts w:asciiTheme="minorHAnsi" w:hAnsiTheme="minorHAnsi" w:cstheme="minorHAnsi"/>
        </w:rPr>
        <w:t>.</w:t>
      </w:r>
    </w:p>
    <w:p w:rsidR="00534452" w:rsidRPr="00787D1C" w:rsidRDefault="00534452" w:rsidP="00F411DE">
      <w:pPr>
        <w:pStyle w:val="Frspaiere"/>
        <w:jc w:val="both"/>
        <w:rPr>
          <w:rFonts w:asciiTheme="minorHAnsi" w:hAnsiTheme="minorHAnsi" w:cstheme="minorHAnsi"/>
        </w:rPr>
      </w:pPr>
    </w:p>
    <w:p w:rsidR="00CD0F0B" w:rsidRDefault="00644D4A" w:rsidP="00F411DE">
      <w:pPr>
        <w:pStyle w:val="Frspaiere"/>
        <w:ind w:left="1440" w:firstLine="360"/>
        <w:jc w:val="both"/>
        <w:rPr>
          <w:rFonts w:asciiTheme="minorHAnsi" w:hAnsiTheme="minorHAnsi" w:cstheme="minorHAnsi"/>
        </w:rPr>
      </w:pPr>
      <w:r w:rsidRPr="00787D1C">
        <w:rPr>
          <w:rFonts w:asciiTheme="minorHAnsi" w:hAnsiTheme="minorHAnsi" w:cstheme="minorHAnsi"/>
        </w:rPr>
        <w:t>ASTR va solicita MEC</w:t>
      </w:r>
      <w:r w:rsidR="00B7556B">
        <w:rPr>
          <w:rFonts w:asciiTheme="minorHAnsi" w:hAnsiTheme="minorHAnsi" w:cstheme="minorHAnsi"/>
        </w:rPr>
        <w:t xml:space="preserve"> o suplimentare</w:t>
      </w:r>
      <w:r w:rsidR="001B3528">
        <w:rPr>
          <w:rFonts w:asciiTheme="minorHAnsi" w:hAnsiTheme="minorHAnsi" w:cstheme="minorHAnsi"/>
        </w:rPr>
        <w:t xml:space="preserve"> bugetara</w:t>
      </w:r>
      <w:r w:rsidR="00B7556B">
        <w:rPr>
          <w:rFonts w:asciiTheme="minorHAnsi" w:hAnsiTheme="minorHAnsi" w:cstheme="minorHAnsi"/>
        </w:rPr>
        <w:t xml:space="preserve"> a veniturilor din subvenții</w:t>
      </w:r>
      <w:r w:rsidR="00275B0B">
        <w:rPr>
          <w:rFonts w:asciiTheme="minorHAnsi" w:hAnsiTheme="minorHAnsi" w:cstheme="minorHAnsi"/>
        </w:rPr>
        <w:t>,</w:t>
      </w:r>
      <w:r w:rsidR="00B7556B">
        <w:rPr>
          <w:rFonts w:asciiTheme="minorHAnsi" w:hAnsiTheme="minorHAnsi" w:cstheme="minorHAnsi"/>
        </w:rPr>
        <w:t xml:space="preserve"> la următoarea rectificare bugetara, </w:t>
      </w:r>
      <w:r w:rsidR="004A1DB7">
        <w:rPr>
          <w:rFonts w:asciiTheme="minorHAnsi" w:hAnsiTheme="minorHAnsi" w:cstheme="minorHAnsi"/>
        </w:rPr>
        <w:t xml:space="preserve">astfel încât sa </w:t>
      </w:r>
      <w:r w:rsidR="008208BB">
        <w:rPr>
          <w:rFonts w:asciiTheme="minorHAnsi" w:hAnsiTheme="minorHAnsi" w:cstheme="minorHAnsi"/>
        </w:rPr>
        <w:t xml:space="preserve">putem </w:t>
      </w:r>
      <w:r w:rsidR="001B3528">
        <w:rPr>
          <w:rFonts w:asciiTheme="minorHAnsi" w:hAnsiTheme="minorHAnsi" w:cstheme="minorHAnsi"/>
        </w:rPr>
        <w:t>realiza</w:t>
      </w:r>
      <w:bookmarkStart w:id="0" w:name="_GoBack"/>
      <w:bookmarkEnd w:id="0"/>
      <w:r w:rsidR="001B3528">
        <w:rPr>
          <w:rFonts w:asciiTheme="minorHAnsi" w:hAnsiTheme="minorHAnsi" w:cstheme="minorHAnsi"/>
        </w:rPr>
        <w:t xml:space="preserve"> toate cheltuielile programate. </w:t>
      </w:r>
    </w:p>
    <w:p w:rsidR="00275B0B" w:rsidRDefault="00275B0B" w:rsidP="00F411DE">
      <w:pPr>
        <w:pStyle w:val="Frspaiere"/>
        <w:ind w:left="1440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Obținerea rectificării bugetare pozitive este însă incerta, având in vedere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efectele financiare ale </w:t>
      </w:r>
      <w:r>
        <w:rPr>
          <w:rFonts w:asciiTheme="minorHAnsi" w:hAnsiTheme="minorHAnsi" w:cstheme="minorHAnsi"/>
        </w:rPr>
        <w:t>pandemia cu care ne confruntam</w:t>
      </w:r>
      <w:r>
        <w:rPr>
          <w:rFonts w:asciiTheme="minorHAnsi" w:hAnsiTheme="minorHAnsi" w:cstheme="minorHAnsi"/>
        </w:rPr>
        <w:t>.</w:t>
      </w:r>
    </w:p>
    <w:p w:rsidR="00B7556B" w:rsidRPr="00787D1C" w:rsidRDefault="00B7556B" w:rsidP="00F411DE">
      <w:pPr>
        <w:pStyle w:val="Frspaiere"/>
        <w:ind w:left="1440" w:firstLine="360"/>
        <w:jc w:val="both"/>
        <w:rPr>
          <w:rFonts w:asciiTheme="minorHAnsi" w:hAnsiTheme="minorHAnsi" w:cstheme="minorHAnsi"/>
        </w:rPr>
      </w:pPr>
    </w:p>
    <w:p w:rsidR="00644D4A" w:rsidRDefault="00644D4A" w:rsidP="00F411DE">
      <w:pPr>
        <w:pStyle w:val="Frspaiere"/>
        <w:ind w:left="1440" w:firstLine="360"/>
        <w:jc w:val="both"/>
      </w:pPr>
      <w:r w:rsidRPr="00787D1C">
        <w:rPr>
          <w:rFonts w:asciiTheme="minorHAnsi" w:hAnsiTheme="minorHAnsi" w:cstheme="minorHAnsi"/>
        </w:rPr>
        <w:t xml:space="preserve">Pentru anul 2021, Academia de </w:t>
      </w:r>
      <w:r w:rsidR="00F411DE" w:rsidRPr="00787D1C">
        <w:rPr>
          <w:rFonts w:asciiTheme="minorHAnsi" w:hAnsiTheme="minorHAnsi" w:cstheme="minorHAnsi"/>
        </w:rPr>
        <w:t>Științe</w:t>
      </w:r>
      <w:r w:rsidRPr="00787D1C">
        <w:rPr>
          <w:rFonts w:asciiTheme="minorHAnsi" w:hAnsiTheme="minorHAnsi" w:cstheme="minorHAnsi"/>
        </w:rPr>
        <w:t xml:space="preserve"> Tehnice din Romania va solicita un buget </w:t>
      </w:r>
      <w:r w:rsidR="00F411DE" w:rsidRPr="00787D1C">
        <w:rPr>
          <w:rFonts w:asciiTheme="minorHAnsi" w:hAnsiTheme="minorHAnsi" w:cstheme="minorHAnsi"/>
        </w:rPr>
        <w:t>asemă</w:t>
      </w:r>
      <w:r w:rsidR="00F411DE">
        <w:t>nător</w:t>
      </w:r>
      <w:r>
        <w:t xml:space="preserve"> celui solicitat in anul 2020 pentru a se putea </w:t>
      </w:r>
      <w:r w:rsidR="00F411DE">
        <w:t>încadra</w:t>
      </w:r>
      <w:r>
        <w:t xml:space="preserve"> in programul stabilit</w:t>
      </w:r>
      <w:r w:rsidR="00F411DE">
        <w:t>.</w:t>
      </w:r>
    </w:p>
    <w:p w:rsidR="004A1DB7" w:rsidRDefault="004A1DB7" w:rsidP="00F411DE">
      <w:pPr>
        <w:pStyle w:val="Frspaiere"/>
        <w:ind w:left="1440" w:firstLine="360"/>
        <w:jc w:val="both"/>
      </w:pPr>
    </w:p>
    <w:p w:rsidR="004A1DB7" w:rsidRDefault="004A1DB7" w:rsidP="00F411DE">
      <w:pPr>
        <w:pStyle w:val="Frspaiere"/>
        <w:ind w:left="1440" w:firstLine="360"/>
        <w:jc w:val="both"/>
      </w:pPr>
    </w:p>
    <w:p w:rsidR="004A1DB7" w:rsidRDefault="004A1DB7" w:rsidP="00F411DE">
      <w:pPr>
        <w:pStyle w:val="Frspaiere"/>
        <w:ind w:left="1440" w:firstLine="360"/>
        <w:jc w:val="both"/>
      </w:pPr>
    </w:p>
    <w:p w:rsidR="004A1DB7" w:rsidRDefault="004A1DB7" w:rsidP="00F411DE">
      <w:pPr>
        <w:pStyle w:val="Frspaiere"/>
        <w:ind w:left="1440" w:firstLine="360"/>
        <w:jc w:val="both"/>
      </w:pPr>
    </w:p>
    <w:p w:rsidR="004A1DB7" w:rsidRDefault="004A1DB7" w:rsidP="00F411DE">
      <w:pPr>
        <w:pStyle w:val="Frspaiere"/>
        <w:ind w:left="1440" w:firstLine="360"/>
        <w:jc w:val="both"/>
      </w:pPr>
      <w:r>
        <w:t>14.07.2020</w:t>
      </w:r>
    </w:p>
    <w:p w:rsidR="004A1DB7" w:rsidRPr="00550936" w:rsidRDefault="004A1DB7" w:rsidP="00F411DE">
      <w:pPr>
        <w:pStyle w:val="Frspaiere"/>
        <w:ind w:left="1440" w:firstLine="360"/>
        <w:jc w:val="both"/>
      </w:pPr>
      <w:r>
        <w:t>Nicolae Bulate</w:t>
      </w:r>
    </w:p>
    <w:sectPr w:rsidR="004A1DB7" w:rsidRPr="00550936" w:rsidSect="00051183">
      <w:footerReference w:type="even" r:id="rId8"/>
      <w:footerReference w:type="default" r:id="rId9"/>
      <w:headerReference w:type="first" r:id="rId10"/>
      <w:pgSz w:w="11909" w:h="16834" w:code="9"/>
      <w:pgMar w:top="1008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80" w:rsidRDefault="00EC3380">
      <w:r>
        <w:separator/>
      </w:r>
    </w:p>
  </w:endnote>
  <w:endnote w:type="continuationSeparator" w:id="0">
    <w:p w:rsidR="00EC3380" w:rsidRDefault="00E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63" w:rsidRDefault="001D576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D5763" w:rsidRDefault="001D576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6027"/>
      <w:docPartObj>
        <w:docPartGallery w:val="Page Numbers (Bottom of Page)"/>
        <w:docPartUnique/>
      </w:docPartObj>
    </w:sdtPr>
    <w:sdtEndPr/>
    <w:sdtContent>
      <w:p w:rsidR="001D5763" w:rsidRDefault="001D576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BB" w:rsidRPr="008208BB">
          <w:rPr>
            <w:noProof/>
            <w:lang w:val="ro-RO"/>
          </w:rPr>
          <w:t>2</w:t>
        </w:r>
        <w:r>
          <w:fldChar w:fldCharType="end"/>
        </w:r>
      </w:p>
    </w:sdtContent>
  </w:sdt>
  <w:p w:rsidR="001D5763" w:rsidRDefault="001D57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80" w:rsidRDefault="00EC3380">
      <w:r>
        <w:separator/>
      </w:r>
    </w:p>
  </w:footnote>
  <w:footnote w:type="continuationSeparator" w:id="0">
    <w:p w:rsidR="00EC3380" w:rsidRDefault="00EC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63" w:rsidRPr="0040061A" w:rsidRDefault="001D5763" w:rsidP="00985554">
    <w:pPr>
      <w:framePr w:w="1134" w:h="1134" w:hSpace="181" w:wrap="around" w:vAnchor="text" w:hAnchor="page" w:x="1705" w:y="-362"/>
      <w:shd w:val="solid" w:color="FFFFFF" w:fill="FFFFFF"/>
      <w:rPr>
        <w:rFonts w:ascii="Arial Narrow" w:hAnsi="Arial Narrow"/>
      </w:rPr>
    </w:pPr>
    <w:r w:rsidRPr="00331370">
      <w:rPr>
        <w:rFonts w:ascii="Arial Narrow" w:hAnsi="Arial Narrow"/>
        <w:color w:val="000000" w:themeColor="text1"/>
      </w:rPr>
      <w:object w:dxaOrig="3234" w:dyaOrig="3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3.75pt" o:ole="">
          <v:imagedata r:id="rId1" o:title=""/>
        </v:shape>
        <o:OLEObject Type="Embed" ProgID="CorelDRAW.Graphic.10" ShapeID="_x0000_i1025" DrawAspect="Content" ObjectID="_1656321377" r:id="rId2"/>
      </w:object>
    </w:r>
  </w:p>
  <w:p w:rsidR="001D5763" w:rsidRPr="00B217EA" w:rsidRDefault="001D5763" w:rsidP="00985554">
    <w:pPr>
      <w:pStyle w:val="Titlu2"/>
      <w:spacing w:line="360" w:lineRule="auto"/>
      <w:rPr>
        <w:rFonts w:asciiTheme="majorHAnsi" w:hAnsiTheme="majorHAnsi"/>
        <w:color w:val="000000" w:themeColor="text1"/>
        <w:sz w:val="20"/>
      </w:rPr>
    </w:pPr>
    <w:r w:rsidRPr="00B217EA">
      <w:rPr>
        <w:rFonts w:asciiTheme="majorHAnsi" w:hAnsiTheme="majorHAnsi"/>
      </w:rPr>
      <w:t xml:space="preserve">   </w:t>
    </w:r>
    <w:r w:rsidRPr="00B217EA">
      <w:rPr>
        <w:rFonts w:asciiTheme="majorHAnsi" w:hAnsiTheme="majorHAnsi"/>
        <w:color w:val="000000" w:themeColor="text1"/>
        <w:sz w:val="24"/>
      </w:rPr>
      <w:t>ACADEMIA DE ŞTIINŢE TEHNICE DIN ROMÂNIA</w:t>
    </w:r>
  </w:p>
  <w:p w:rsidR="001D5763" w:rsidRPr="00B217EA" w:rsidRDefault="001D5763" w:rsidP="00985554">
    <w:pPr>
      <w:rPr>
        <w:rFonts w:asciiTheme="majorHAnsi" w:hAnsiTheme="majorHAnsi"/>
        <w:i/>
        <w:iCs/>
        <w:color w:val="000000" w:themeColor="text1"/>
        <w:sz w:val="20"/>
        <w:u w:val="single"/>
      </w:rPr>
    </w:pPr>
    <w:r w:rsidRPr="00B217EA">
      <w:rPr>
        <w:rFonts w:asciiTheme="majorHAnsi" w:hAnsiTheme="majorHAnsi"/>
        <w:i/>
        <w:iCs/>
        <w:color w:val="000000" w:themeColor="text1"/>
        <w:sz w:val="28"/>
      </w:rPr>
      <w:t xml:space="preserve">  </w:t>
    </w:r>
    <w:r w:rsidRPr="00B217EA">
      <w:rPr>
        <w:rFonts w:asciiTheme="majorHAnsi" w:hAnsiTheme="majorHAnsi"/>
        <w:i/>
        <w:iCs/>
        <w:color w:val="000000" w:themeColor="text1"/>
        <w:sz w:val="20"/>
        <w:u w:val="single"/>
      </w:rPr>
      <w:t xml:space="preserve">THE </w:t>
    </w:r>
    <w:smartTag w:uri="urn:schemas-microsoft-com:office:smarttags" w:element="PlaceType">
      <w:r w:rsidRPr="00B217EA">
        <w:rPr>
          <w:rFonts w:asciiTheme="majorHAnsi" w:hAnsiTheme="majorHAnsi"/>
          <w:i/>
          <w:iCs/>
          <w:color w:val="000000" w:themeColor="text1"/>
          <w:sz w:val="20"/>
          <w:u w:val="single"/>
        </w:rPr>
        <w:t>ACADEMY</w:t>
      </w:r>
    </w:smartTag>
    <w:r w:rsidRPr="00B217EA">
      <w:rPr>
        <w:rFonts w:asciiTheme="majorHAnsi" w:hAnsiTheme="majorHAnsi"/>
        <w:i/>
        <w:iCs/>
        <w:color w:val="000000" w:themeColor="text1"/>
        <w:sz w:val="20"/>
        <w:u w:val="single"/>
      </w:rPr>
      <w:t xml:space="preserve"> OF </w:t>
    </w:r>
    <w:smartTag w:uri="urn:schemas-microsoft-com:office:smarttags" w:element="PlaceName">
      <w:r w:rsidRPr="00B217EA">
        <w:rPr>
          <w:rFonts w:asciiTheme="majorHAnsi" w:hAnsiTheme="majorHAnsi"/>
          <w:i/>
          <w:iCs/>
          <w:color w:val="000000" w:themeColor="text1"/>
          <w:sz w:val="20"/>
          <w:u w:val="single"/>
        </w:rPr>
        <w:t>TEHNICAL</w:t>
      </w:r>
    </w:smartTag>
    <w:r w:rsidRPr="00B217EA">
      <w:rPr>
        <w:rFonts w:asciiTheme="majorHAnsi" w:hAnsiTheme="majorHAnsi"/>
        <w:i/>
        <w:iCs/>
        <w:color w:val="000000" w:themeColor="text1"/>
        <w:sz w:val="20"/>
        <w:u w:val="single"/>
      </w:rPr>
      <w:t xml:space="preserve"> SCIENCES IN </w:t>
    </w:r>
    <w:smartTag w:uri="urn:schemas-microsoft-com:office:smarttags" w:element="place">
      <w:smartTag w:uri="urn:schemas-microsoft-com:office:smarttags" w:element="country-region">
        <w:r w:rsidRPr="00B217EA">
          <w:rPr>
            <w:rFonts w:asciiTheme="majorHAnsi" w:hAnsiTheme="majorHAnsi"/>
            <w:i/>
            <w:iCs/>
            <w:color w:val="000000" w:themeColor="text1"/>
            <w:sz w:val="20"/>
            <w:u w:val="single"/>
          </w:rPr>
          <w:t>ROMANIA</w:t>
        </w:r>
      </w:smartTag>
    </w:smartTag>
  </w:p>
  <w:p w:rsidR="001D5763" w:rsidRPr="00B217EA" w:rsidRDefault="001D5763" w:rsidP="00985554">
    <w:pPr>
      <w:rPr>
        <w:rFonts w:asciiTheme="majorHAnsi" w:hAnsiTheme="majorHAnsi"/>
        <w:i/>
        <w:iCs/>
        <w:color w:val="000000" w:themeColor="text1"/>
        <w:sz w:val="18"/>
        <w:szCs w:val="18"/>
      </w:rPr>
    </w:pPr>
    <w:r w:rsidRPr="00B217EA">
      <w:rPr>
        <w:rFonts w:asciiTheme="majorHAnsi" w:hAnsiTheme="majorHAnsi"/>
        <w:i/>
        <w:iCs/>
        <w:color w:val="000000" w:themeColor="text1"/>
        <w:sz w:val="28"/>
      </w:rPr>
      <w:t xml:space="preserve">             </w:t>
    </w:r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 xml:space="preserve">Bd. Dacia </w:t>
    </w:r>
    <w:proofErr w:type="spellStart"/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>nr</w:t>
    </w:r>
    <w:proofErr w:type="spellEnd"/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 xml:space="preserve">. 26, sector 1, 010413, </w:t>
    </w:r>
    <w:proofErr w:type="spellStart"/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>Bucuresti</w:t>
    </w:r>
    <w:proofErr w:type="spellEnd"/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 xml:space="preserve">, </w:t>
    </w:r>
    <w:proofErr w:type="spellStart"/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>tel</w:t>
    </w:r>
    <w:proofErr w:type="spellEnd"/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>/fax.: (+40 21) 319 49 43</w:t>
    </w:r>
  </w:p>
  <w:p w:rsidR="001D5763" w:rsidRPr="00B217EA" w:rsidRDefault="001D5763" w:rsidP="00985554">
    <w:pPr>
      <w:rPr>
        <w:rFonts w:asciiTheme="majorHAnsi" w:hAnsiTheme="majorHAnsi"/>
        <w:i/>
        <w:iCs/>
        <w:color w:val="000000" w:themeColor="text1"/>
        <w:sz w:val="18"/>
        <w:szCs w:val="18"/>
      </w:rPr>
    </w:pPr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 xml:space="preserve">                                         </w:t>
    </w:r>
    <w:hyperlink r:id="rId3" w:history="1">
      <w:r w:rsidRPr="00B217EA">
        <w:rPr>
          <w:rStyle w:val="Hyperlink"/>
          <w:rFonts w:asciiTheme="majorHAnsi" w:hAnsiTheme="majorHAnsi"/>
          <w:i/>
          <w:iCs/>
          <w:color w:val="000000" w:themeColor="text1"/>
          <w:sz w:val="18"/>
          <w:szCs w:val="18"/>
        </w:rPr>
        <w:t>office@astr.ro</w:t>
      </w:r>
    </w:hyperlink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 xml:space="preserve"> ; </w:t>
    </w:r>
    <w:hyperlink r:id="rId4" w:history="1">
      <w:r w:rsidRPr="00B217EA">
        <w:rPr>
          <w:rStyle w:val="Hyperlink"/>
          <w:rFonts w:asciiTheme="majorHAnsi" w:hAnsiTheme="majorHAnsi"/>
          <w:i/>
          <w:iCs/>
          <w:color w:val="000000" w:themeColor="text1"/>
          <w:sz w:val="18"/>
          <w:szCs w:val="18"/>
        </w:rPr>
        <w:t>www.astr.ro</w:t>
      </w:r>
    </w:hyperlink>
    <w:r w:rsidRPr="00B217EA">
      <w:rPr>
        <w:rFonts w:asciiTheme="majorHAnsi" w:hAnsiTheme="majorHAnsi"/>
        <w:i/>
        <w:iCs/>
        <w:color w:val="000000" w:themeColor="text1"/>
        <w:sz w:val="18"/>
        <w:szCs w:val="18"/>
      </w:rPr>
      <w:t xml:space="preserve"> </w:t>
    </w:r>
  </w:p>
  <w:p w:rsidR="001D5763" w:rsidRPr="00985554" w:rsidRDefault="001D5763" w:rsidP="0098555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AE7"/>
    <w:multiLevelType w:val="hybridMultilevel"/>
    <w:tmpl w:val="76449BFE"/>
    <w:lvl w:ilvl="0" w:tplc="DAB4ED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750BB"/>
    <w:multiLevelType w:val="hybridMultilevel"/>
    <w:tmpl w:val="907456D4"/>
    <w:lvl w:ilvl="0" w:tplc="9244A9F4">
      <w:start w:val="2"/>
      <w:numFmt w:val="bullet"/>
      <w:lvlText w:val="-"/>
      <w:lvlJc w:val="left"/>
      <w:pPr>
        <w:ind w:left="1800" w:hanging="360"/>
      </w:pPr>
      <w:rPr>
        <w:rFonts w:ascii="ArialR" w:eastAsiaTheme="minorHAnsi" w:hAnsi="ArialR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3172F"/>
    <w:multiLevelType w:val="hybridMultilevel"/>
    <w:tmpl w:val="81E22ACA"/>
    <w:lvl w:ilvl="0" w:tplc="7B38A5C2">
      <w:start w:val="2"/>
      <w:numFmt w:val="bullet"/>
      <w:lvlText w:val="-"/>
      <w:lvlJc w:val="left"/>
      <w:pPr>
        <w:ind w:left="720" w:hanging="360"/>
      </w:pPr>
      <w:rPr>
        <w:rFonts w:ascii="ArialR" w:eastAsiaTheme="minorHAnsi" w:hAnsi="Arial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4EA5"/>
    <w:multiLevelType w:val="hybridMultilevel"/>
    <w:tmpl w:val="41C45328"/>
    <w:lvl w:ilvl="0" w:tplc="80AA6176">
      <w:start w:val="1"/>
      <w:numFmt w:val="bullet"/>
      <w:lvlText w:val="-"/>
      <w:lvlJc w:val="left"/>
      <w:pPr>
        <w:ind w:left="927" w:hanging="360"/>
      </w:pPr>
      <w:rPr>
        <w:rFonts w:ascii="Calibri Light" w:eastAsiaTheme="majorEastAsia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5CD441D"/>
    <w:multiLevelType w:val="hybridMultilevel"/>
    <w:tmpl w:val="9D08DE26"/>
    <w:lvl w:ilvl="0" w:tplc="63566D6E">
      <w:start w:val="2"/>
      <w:numFmt w:val="bullet"/>
      <w:lvlText w:val="-"/>
      <w:lvlJc w:val="left"/>
      <w:pPr>
        <w:ind w:left="1080" w:hanging="360"/>
      </w:pPr>
      <w:rPr>
        <w:rFonts w:ascii="ArialR" w:eastAsiaTheme="minorHAnsi" w:hAnsi="Arial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53DDF"/>
    <w:multiLevelType w:val="hybridMultilevel"/>
    <w:tmpl w:val="064271EA"/>
    <w:lvl w:ilvl="0" w:tplc="A8AC3E8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E8A"/>
    <w:multiLevelType w:val="hybridMultilevel"/>
    <w:tmpl w:val="C18E1020"/>
    <w:lvl w:ilvl="0" w:tplc="243A0A70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F31BF"/>
    <w:multiLevelType w:val="hybridMultilevel"/>
    <w:tmpl w:val="3420196A"/>
    <w:lvl w:ilvl="0" w:tplc="22BCE308">
      <w:numFmt w:val="bullet"/>
      <w:lvlText w:val="-"/>
      <w:lvlJc w:val="left"/>
      <w:pPr>
        <w:ind w:left="927" w:hanging="360"/>
      </w:pPr>
      <w:rPr>
        <w:rFonts w:ascii="Calibri Light" w:eastAsiaTheme="majorEastAsia" w:hAnsi="Calibri 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4943B0B"/>
    <w:multiLevelType w:val="hybridMultilevel"/>
    <w:tmpl w:val="D5081CF0"/>
    <w:lvl w:ilvl="0" w:tplc="6ECE2E76">
      <w:start w:val="64"/>
      <w:numFmt w:val="bullet"/>
      <w:lvlText w:val="-"/>
      <w:lvlJc w:val="left"/>
      <w:pPr>
        <w:ind w:left="164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793A680C"/>
    <w:multiLevelType w:val="hybridMultilevel"/>
    <w:tmpl w:val="C6BA4786"/>
    <w:lvl w:ilvl="0" w:tplc="86E20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F"/>
    <w:rsid w:val="00023D0F"/>
    <w:rsid w:val="00051183"/>
    <w:rsid w:val="000676B8"/>
    <w:rsid w:val="00091541"/>
    <w:rsid w:val="0010342A"/>
    <w:rsid w:val="001041CB"/>
    <w:rsid w:val="001339F9"/>
    <w:rsid w:val="001563D1"/>
    <w:rsid w:val="00161F8B"/>
    <w:rsid w:val="001879D7"/>
    <w:rsid w:val="001B3528"/>
    <w:rsid w:val="001D0917"/>
    <w:rsid w:val="001D54AD"/>
    <w:rsid w:val="001D5763"/>
    <w:rsid w:val="00211D9C"/>
    <w:rsid w:val="00230E85"/>
    <w:rsid w:val="00235A78"/>
    <w:rsid w:val="002515A2"/>
    <w:rsid w:val="00273426"/>
    <w:rsid w:val="00275B0B"/>
    <w:rsid w:val="002866E1"/>
    <w:rsid w:val="002957D4"/>
    <w:rsid w:val="002A2586"/>
    <w:rsid w:val="003011EA"/>
    <w:rsid w:val="00331AF0"/>
    <w:rsid w:val="00393E98"/>
    <w:rsid w:val="003B7727"/>
    <w:rsid w:val="003D319C"/>
    <w:rsid w:val="003D5B92"/>
    <w:rsid w:val="003E3DCF"/>
    <w:rsid w:val="003F510B"/>
    <w:rsid w:val="004750F0"/>
    <w:rsid w:val="004776C3"/>
    <w:rsid w:val="004A1DB7"/>
    <w:rsid w:val="004C2F5F"/>
    <w:rsid w:val="004D1A43"/>
    <w:rsid w:val="004F7DA5"/>
    <w:rsid w:val="00513808"/>
    <w:rsid w:val="005140E2"/>
    <w:rsid w:val="00517601"/>
    <w:rsid w:val="00534452"/>
    <w:rsid w:val="005374E6"/>
    <w:rsid w:val="00545E9D"/>
    <w:rsid w:val="005463E7"/>
    <w:rsid w:val="00550936"/>
    <w:rsid w:val="00556A9D"/>
    <w:rsid w:val="00560DF3"/>
    <w:rsid w:val="00572551"/>
    <w:rsid w:val="00573C67"/>
    <w:rsid w:val="00576A5A"/>
    <w:rsid w:val="005A3605"/>
    <w:rsid w:val="005B49B4"/>
    <w:rsid w:val="005C170F"/>
    <w:rsid w:val="005D4FA9"/>
    <w:rsid w:val="005F308B"/>
    <w:rsid w:val="00603150"/>
    <w:rsid w:val="0060664A"/>
    <w:rsid w:val="006349A0"/>
    <w:rsid w:val="00637B03"/>
    <w:rsid w:val="00644D4A"/>
    <w:rsid w:val="006A74D9"/>
    <w:rsid w:val="006C3632"/>
    <w:rsid w:val="006D49DA"/>
    <w:rsid w:val="006F2FA2"/>
    <w:rsid w:val="006F58FB"/>
    <w:rsid w:val="00707764"/>
    <w:rsid w:val="00741CD5"/>
    <w:rsid w:val="00787D1C"/>
    <w:rsid w:val="007A3B52"/>
    <w:rsid w:val="007B7B3F"/>
    <w:rsid w:val="007F2602"/>
    <w:rsid w:val="008208BB"/>
    <w:rsid w:val="00833D8B"/>
    <w:rsid w:val="00833E1C"/>
    <w:rsid w:val="00860FC6"/>
    <w:rsid w:val="00864F79"/>
    <w:rsid w:val="008A16BB"/>
    <w:rsid w:val="008E6A86"/>
    <w:rsid w:val="009470CA"/>
    <w:rsid w:val="00961940"/>
    <w:rsid w:val="00981C7F"/>
    <w:rsid w:val="00985554"/>
    <w:rsid w:val="00987DC1"/>
    <w:rsid w:val="009D1731"/>
    <w:rsid w:val="009D2264"/>
    <w:rsid w:val="00A04775"/>
    <w:rsid w:val="00A1274F"/>
    <w:rsid w:val="00A23C1D"/>
    <w:rsid w:val="00A32063"/>
    <w:rsid w:val="00A53385"/>
    <w:rsid w:val="00A5497B"/>
    <w:rsid w:val="00A90AFD"/>
    <w:rsid w:val="00A97C26"/>
    <w:rsid w:val="00AE7E45"/>
    <w:rsid w:val="00B16FE1"/>
    <w:rsid w:val="00B217EA"/>
    <w:rsid w:val="00B24CE9"/>
    <w:rsid w:val="00B32E89"/>
    <w:rsid w:val="00B7556B"/>
    <w:rsid w:val="00B94E72"/>
    <w:rsid w:val="00B96229"/>
    <w:rsid w:val="00BE21A8"/>
    <w:rsid w:val="00C27652"/>
    <w:rsid w:val="00CA1116"/>
    <w:rsid w:val="00CC0E60"/>
    <w:rsid w:val="00CC5285"/>
    <w:rsid w:val="00CD0F0B"/>
    <w:rsid w:val="00CE7AC4"/>
    <w:rsid w:val="00D060F6"/>
    <w:rsid w:val="00D06C41"/>
    <w:rsid w:val="00D11417"/>
    <w:rsid w:val="00D51747"/>
    <w:rsid w:val="00D75037"/>
    <w:rsid w:val="00D82955"/>
    <w:rsid w:val="00DF352C"/>
    <w:rsid w:val="00E24BDD"/>
    <w:rsid w:val="00E4413D"/>
    <w:rsid w:val="00E44AB8"/>
    <w:rsid w:val="00E45684"/>
    <w:rsid w:val="00E71C15"/>
    <w:rsid w:val="00E7794E"/>
    <w:rsid w:val="00EC3380"/>
    <w:rsid w:val="00EE219B"/>
    <w:rsid w:val="00EF510D"/>
    <w:rsid w:val="00F2608F"/>
    <w:rsid w:val="00F307C8"/>
    <w:rsid w:val="00F35718"/>
    <w:rsid w:val="00F411DE"/>
    <w:rsid w:val="00F54914"/>
    <w:rsid w:val="00F821C1"/>
    <w:rsid w:val="00FA0746"/>
    <w:rsid w:val="00FA61C7"/>
    <w:rsid w:val="00FE074C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DF276-907F-4E5C-9193-0F1FEC4A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7F"/>
    <w:pPr>
      <w:spacing w:after="0" w:line="240" w:lineRule="auto"/>
    </w:pPr>
    <w:rPr>
      <w:rFonts w:ascii="ArialR" w:eastAsia="Times New Roman" w:hAnsi="ArialR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981C7F"/>
    <w:pPr>
      <w:keepNext/>
      <w:jc w:val="both"/>
      <w:outlineLvl w:val="1"/>
    </w:pPr>
    <w:rPr>
      <w:b/>
      <w:bCs/>
      <w:sz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81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81C7F"/>
    <w:rPr>
      <w:rFonts w:ascii="ArialR" w:eastAsia="Times New Roman" w:hAnsi="ArialR" w:cs="Times New Roman"/>
      <w:b/>
      <w:bCs/>
      <w:sz w:val="28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981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981C7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81C7F"/>
    <w:rPr>
      <w:rFonts w:ascii="ArialR" w:eastAsia="Times New Roman" w:hAnsi="ArialR" w:cs="Times New Roman"/>
      <w:sz w:val="24"/>
      <w:szCs w:val="24"/>
    </w:rPr>
  </w:style>
  <w:style w:type="character" w:styleId="Numrdepagin">
    <w:name w:val="page number"/>
    <w:basedOn w:val="Fontdeparagrafimplicit"/>
    <w:rsid w:val="00981C7F"/>
  </w:style>
  <w:style w:type="character" w:styleId="Hyperlink">
    <w:name w:val="Hyperlink"/>
    <w:basedOn w:val="Fontdeparagrafimplicit"/>
    <w:rsid w:val="00981C7F"/>
    <w:rPr>
      <w:color w:val="0000FF"/>
      <w:u w:val="single"/>
    </w:rPr>
  </w:style>
  <w:style w:type="paragraph" w:styleId="Listparagraf">
    <w:name w:val="List Paragraph"/>
    <w:aliases w:val="REFERINTE"/>
    <w:basedOn w:val="Normal"/>
    <w:uiPriority w:val="34"/>
    <w:qFormat/>
    <w:rsid w:val="00981C7F"/>
    <w:pPr>
      <w:ind w:left="720"/>
      <w:contextualSpacing/>
    </w:pPr>
  </w:style>
  <w:style w:type="paragraph" w:styleId="Frspaiere">
    <w:name w:val="No Spacing"/>
    <w:aliases w:val="Tabele"/>
    <w:basedOn w:val="Normal"/>
    <w:link w:val="FrspaiereCaracter"/>
    <w:autoRedefine/>
    <w:uiPriority w:val="1"/>
    <w:qFormat/>
    <w:rsid w:val="00550936"/>
    <w:pPr>
      <w:ind w:left="720"/>
      <w:contextualSpacing/>
    </w:pPr>
    <w:rPr>
      <w:rFonts w:asciiTheme="majorHAnsi" w:eastAsiaTheme="minorHAnsi" w:hAnsiTheme="majorHAnsi"/>
      <w:sz w:val="22"/>
      <w:szCs w:val="22"/>
      <w:lang w:val="ro-RO"/>
    </w:rPr>
  </w:style>
  <w:style w:type="character" w:customStyle="1" w:styleId="FrspaiereCaracter">
    <w:name w:val="Fără spațiere Caracter"/>
    <w:aliases w:val="Tabele Caracter"/>
    <w:basedOn w:val="Fontdeparagrafimplicit"/>
    <w:link w:val="Frspaiere"/>
    <w:uiPriority w:val="1"/>
    <w:rsid w:val="00550936"/>
    <w:rPr>
      <w:rFonts w:asciiTheme="majorHAnsi" w:hAnsiTheme="majorHAns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98555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85554"/>
    <w:rPr>
      <w:rFonts w:ascii="ArialR" w:eastAsia="Times New Roman" w:hAnsi="ArialR" w:cs="Times New Roman"/>
      <w:sz w:val="24"/>
      <w:szCs w:val="24"/>
    </w:rPr>
  </w:style>
  <w:style w:type="table" w:styleId="Tabelgril">
    <w:name w:val="Table Grid"/>
    <w:basedOn w:val="TabelNormal"/>
    <w:uiPriority w:val="39"/>
    <w:rsid w:val="003F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9154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1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tr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ast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3CA3-A139-47D8-9AFE-DA425D34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Bulate</dc:creator>
  <cp:keywords/>
  <dc:description/>
  <cp:lastModifiedBy>Nicolae Bulate</cp:lastModifiedBy>
  <cp:revision>9</cp:revision>
  <cp:lastPrinted>2020-07-14T05:38:00Z</cp:lastPrinted>
  <dcterms:created xsi:type="dcterms:W3CDTF">2020-07-13T12:46:00Z</dcterms:created>
  <dcterms:modified xsi:type="dcterms:W3CDTF">2020-07-15T09:30:00Z</dcterms:modified>
</cp:coreProperties>
</file>